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E9B" w:rsidRPr="00B5084E" w:rsidRDefault="00985E9B" w:rsidP="00985E9B">
      <w:pPr>
        <w:jc w:val="center"/>
        <w:rPr>
          <w:b/>
          <w:sz w:val="32"/>
          <w:szCs w:val="32"/>
        </w:rPr>
      </w:pPr>
      <w:bookmarkStart w:id="0" w:name="_GoBack"/>
      <w:bookmarkEnd w:id="0"/>
      <w:r w:rsidRPr="00B5084E">
        <w:rPr>
          <w:b/>
          <w:sz w:val="32"/>
          <w:szCs w:val="32"/>
        </w:rPr>
        <w:t xml:space="preserve">Mô hình ESOP tại Công ty </w:t>
      </w:r>
      <w:r w:rsidR="00C56B2D">
        <w:rPr>
          <w:b/>
          <w:sz w:val="32"/>
          <w:szCs w:val="32"/>
        </w:rPr>
        <w:t>ABC</w:t>
      </w:r>
    </w:p>
    <w:p w:rsidR="00985E9B" w:rsidRDefault="00985E9B" w:rsidP="00985E9B">
      <w:pPr>
        <w:ind w:left="360"/>
        <w:rPr>
          <w:sz w:val="28"/>
          <w:szCs w:val="28"/>
        </w:rPr>
      </w:pPr>
    </w:p>
    <w:p w:rsidR="00985E9B" w:rsidRPr="00AF6F01" w:rsidRDefault="00985E9B" w:rsidP="0011772E">
      <w:pPr>
        <w:numPr>
          <w:ilvl w:val="0"/>
          <w:numId w:val="4"/>
        </w:numPr>
        <w:tabs>
          <w:tab w:val="clear" w:pos="1440"/>
          <w:tab w:val="num" w:pos="1080"/>
        </w:tabs>
        <w:ind w:left="1080" w:hanging="360"/>
        <w:rPr>
          <w:b/>
          <w:sz w:val="28"/>
          <w:szCs w:val="28"/>
        </w:rPr>
      </w:pPr>
      <w:r w:rsidRPr="00AF6F01">
        <w:rPr>
          <w:b/>
          <w:sz w:val="28"/>
          <w:szCs w:val="28"/>
        </w:rPr>
        <w:t>Giới thiệu về ESOP:</w:t>
      </w:r>
    </w:p>
    <w:p w:rsidR="00AF6F01" w:rsidRPr="00AF6F01" w:rsidRDefault="00AF6F01" w:rsidP="00B5084E">
      <w:pPr>
        <w:pStyle w:val="NormalWeb"/>
        <w:spacing w:before="0" w:beforeAutospacing="0" w:after="60" w:afterAutospacing="0"/>
        <w:ind w:firstLine="720"/>
        <w:jc w:val="both"/>
        <w:rPr>
          <w:sz w:val="28"/>
          <w:szCs w:val="28"/>
        </w:rPr>
      </w:pPr>
      <w:r w:rsidRPr="00AF6F01">
        <w:rPr>
          <w:b/>
          <w:bCs/>
          <w:sz w:val="28"/>
          <w:szCs w:val="28"/>
        </w:rPr>
        <w:t>1.</w:t>
      </w:r>
      <w:r w:rsidR="00B5084E">
        <w:rPr>
          <w:b/>
          <w:bCs/>
          <w:sz w:val="28"/>
          <w:szCs w:val="28"/>
        </w:rPr>
        <w:t xml:space="preserve"> </w:t>
      </w:r>
      <w:r w:rsidRPr="00AF6F01">
        <w:rPr>
          <w:b/>
          <w:bCs/>
          <w:sz w:val="28"/>
          <w:szCs w:val="28"/>
        </w:rPr>
        <w:t>Các hình thức khuyến khích nhân viên</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ESOP</w:t>
      </w:r>
      <w:r>
        <w:rPr>
          <w:sz w:val="28"/>
          <w:szCs w:val="28"/>
        </w:rPr>
        <w:t xml:space="preserve"> - </w:t>
      </w:r>
      <w:r w:rsidRPr="00AF6F01">
        <w:rPr>
          <w:sz w:val="28"/>
          <w:szCs w:val="28"/>
        </w:rPr>
        <w:t>Employee Stock Option Program là chương trình theo đó công ty cấp cho "những nhân viên đủ tiêu chuẩn" quyền chọn mua</w:t>
      </w:r>
      <w:r w:rsidR="0050025C">
        <w:rPr>
          <w:sz w:val="28"/>
          <w:szCs w:val="28"/>
        </w:rPr>
        <w:t>, th</w:t>
      </w:r>
      <w:r w:rsidR="0050025C" w:rsidRPr="0050025C">
        <w:rPr>
          <w:sz w:val="28"/>
          <w:szCs w:val="28"/>
        </w:rPr>
        <w:t>ưở</w:t>
      </w:r>
      <w:r w:rsidR="0050025C">
        <w:rPr>
          <w:sz w:val="28"/>
          <w:szCs w:val="28"/>
        </w:rPr>
        <w:t>ng</w:t>
      </w:r>
      <w:r w:rsidRPr="00AF6F01">
        <w:rPr>
          <w:sz w:val="28"/>
          <w:szCs w:val="28"/>
        </w:rPr>
        <w:t xml:space="preserve"> cổ phần của công ty theo một mức giá được định trước. ESOP cho phép nhân viên cùng hưởng giá trị gia tăng mà công ty tạo ra</w:t>
      </w:r>
      <w:r w:rsidR="007131F3">
        <w:rPr>
          <w:sz w:val="28"/>
          <w:szCs w:val="28"/>
        </w:rPr>
        <w:t xml:space="preserve">. </w:t>
      </w:r>
    </w:p>
    <w:p w:rsidR="00AF6F01" w:rsidRPr="00AF6F01" w:rsidRDefault="007131F3" w:rsidP="00AF6F01">
      <w:pPr>
        <w:pStyle w:val="NormalWeb"/>
        <w:spacing w:before="0" w:beforeAutospacing="0" w:after="60" w:afterAutospacing="0"/>
        <w:ind w:firstLine="720"/>
        <w:jc w:val="both"/>
        <w:rPr>
          <w:sz w:val="28"/>
          <w:szCs w:val="28"/>
        </w:rPr>
      </w:pPr>
      <w:r>
        <w:rPr>
          <w:b/>
          <w:bCs/>
          <w:sz w:val="28"/>
          <w:szCs w:val="28"/>
        </w:rPr>
        <w:t xml:space="preserve">- </w:t>
      </w:r>
      <w:r w:rsidR="00AF6F01" w:rsidRPr="00AF6F01">
        <w:rPr>
          <w:b/>
          <w:bCs/>
          <w:sz w:val="28"/>
          <w:szCs w:val="28"/>
        </w:rPr>
        <w:t>Chương trình cổ phiếu thưởng</w:t>
      </w:r>
      <w:r w:rsidR="0050025C">
        <w:rPr>
          <w:b/>
          <w:bCs/>
          <w:sz w:val="28"/>
          <w:szCs w:val="28"/>
        </w:rPr>
        <w:t>:</w:t>
      </w:r>
    </w:p>
    <w:p w:rsidR="007131F3" w:rsidRDefault="00AF6F01" w:rsidP="00AF6F01">
      <w:pPr>
        <w:pStyle w:val="NormalWeb"/>
        <w:spacing w:before="0" w:beforeAutospacing="0" w:after="60" w:afterAutospacing="0"/>
        <w:ind w:firstLine="720"/>
        <w:jc w:val="both"/>
        <w:rPr>
          <w:sz w:val="28"/>
          <w:szCs w:val="28"/>
        </w:rPr>
      </w:pPr>
      <w:r w:rsidRPr="00AF6F01">
        <w:rPr>
          <w:sz w:val="28"/>
          <w:szCs w:val="28"/>
        </w:rPr>
        <w:t>Trong chương trình cổ phiếu thưởng, nhân viên được trả một tỷ lệ tiền lương và/hoặc tiền thưởng bằng cổ phiếu. S</w:t>
      </w:r>
      <w:r w:rsidR="007131F3" w:rsidRPr="007131F3">
        <w:rPr>
          <w:sz w:val="28"/>
          <w:szCs w:val="28"/>
        </w:rPr>
        <w:t>ố</w:t>
      </w:r>
      <w:r w:rsidR="007131F3">
        <w:rPr>
          <w:sz w:val="28"/>
          <w:szCs w:val="28"/>
        </w:rPr>
        <w:t xml:space="preserve"> </w:t>
      </w:r>
      <w:r w:rsidRPr="00AF6F01">
        <w:rPr>
          <w:sz w:val="28"/>
          <w:szCs w:val="28"/>
        </w:rPr>
        <w:t xml:space="preserve">lượng cổ phiếu được trả đôi khi cố định, đôi khi phụ thuộc vào hiệu quả làm việc của người nhân viên hoặc hiệu quả kinh doanh của công ty. </w:t>
      </w:r>
    </w:p>
    <w:p w:rsidR="00AF6F01" w:rsidRPr="00AF6F01" w:rsidRDefault="007131F3" w:rsidP="00AF6F01">
      <w:pPr>
        <w:pStyle w:val="NormalWeb"/>
        <w:spacing w:before="0" w:beforeAutospacing="0" w:after="60" w:afterAutospacing="0"/>
        <w:ind w:firstLine="720"/>
        <w:jc w:val="both"/>
        <w:rPr>
          <w:sz w:val="28"/>
          <w:szCs w:val="28"/>
        </w:rPr>
      </w:pPr>
      <w:r>
        <w:rPr>
          <w:b/>
          <w:bCs/>
          <w:sz w:val="28"/>
          <w:szCs w:val="28"/>
        </w:rPr>
        <w:t xml:space="preserve">- </w:t>
      </w:r>
      <w:r w:rsidR="00AF6F01" w:rsidRPr="00AF6F01">
        <w:rPr>
          <w:b/>
          <w:bCs/>
          <w:sz w:val="28"/>
          <w:szCs w:val="28"/>
        </w:rPr>
        <w:t>Chương trình cho nhân viên mua cổ phần của công ty</w:t>
      </w:r>
      <w:r w:rsidR="0050025C">
        <w:rPr>
          <w:b/>
          <w:bCs/>
          <w:sz w:val="28"/>
          <w:szCs w:val="28"/>
        </w:rPr>
        <w:t>:</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Một số công ty có những chương trình theo đó nhân viên có thể mua cổ phần của công ty với mức giá ngang bằng hoặc thấp hơn giá thị trường. Nếu các nhân viên chỉ có thể mua một số lượng cổ phần có giới hạn trong một thời hạn nhất định, chương trình cho nhân viên mua cổ phần cũng có tác dụng giống như chương trình quyền chọn mua cổ phần với giá thực hiện thấp hơn mức giá hiện tại trên thị trường.  </w:t>
      </w:r>
    </w:p>
    <w:p w:rsidR="00AF6F01" w:rsidRPr="00AF6F01" w:rsidRDefault="00B5084E" w:rsidP="00AF6F01">
      <w:pPr>
        <w:pStyle w:val="NormalWeb"/>
        <w:spacing w:before="0" w:beforeAutospacing="0" w:after="60" w:afterAutospacing="0"/>
        <w:ind w:firstLine="720"/>
        <w:jc w:val="both"/>
        <w:rPr>
          <w:sz w:val="28"/>
          <w:szCs w:val="28"/>
        </w:rPr>
      </w:pPr>
      <w:r>
        <w:rPr>
          <w:b/>
          <w:bCs/>
          <w:sz w:val="28"/>
          <w:szCs w:val="28"/>
        </w:rPr>
        <w:t>2</w:t>
      </w:r>
      <w:r w:rsidR="00AF6F01" w:rsidRPr="00AF6F01">
        <w:rPr>
          <w:b/>
          <w:bCs/>
          <w:sz w:val="28"/>
          <w:szCs w:val="28"/>
        </w:rPr>
        <w:t>. Việc áp dụng ESOP trên thế giới</w:t>
      </w:r>
    </w:p>
    <w:p w:rsidR="00AF6F01" w:rsidRPr="00AF6F01" w:rsidRDefault="00B5084E" w:rsidP="00AF6F01">
      <w:pPr>
        <w:pStyle w:val="NormalWeb"/>
        <w:spacing w:before="0" w:beforeAutospacing="0" w:after="60" w:afterAutospacing="0"/>
        <w:ind w:firstLine="720"/>
        <w:jc w:val="both"/>
        <w:rPr>
          <w:sz w:val="28"/>
          <w:szCs w:val="28"/>
        </w:rPr>
      </w:pPr>
      <w:r>
        <w:rPr>
          <w:b/>
          <w:bCs/>
          <w:sz w:val="28"/>
          <w:szCs w:val="28"/>
        </w:rPr>
        <w:t>2</w:t>
      </w:r>
      <w:r w:rsidR="00AF6F01" w:rsidRPr="00AF6F01">
        <w:rPr>
          <w:b/>
          <w:bCs/>
          <w:sz w:val="28"/>
          <w:szCs w:val="28"/>
        </w:rPr>
        <w:t>.1 Sự phổ biến của ESOP trên thế giới</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Trong số 26 quốc gia mà công ty tư vấn về trả lương nhân viên Towers Perrins tiến hành khảo sát vào năm 2000 thì các chương trình quyền chọn mua cổ phần được sử dụng phổ biến ở 19 quốc gia. </w:t>
      </w:r>
    </w:p>
    <w:p w:rsidR="00AF6F01" w:rsidRPr="00AF6F01" w:rsidRDefault="00B5084E" w:rsidP="00AF6F01">
      <w:pPr>
        <w:pStyle w:val="NormalWeb"/>
        <w:spacing w:before="0" w:beforeAutospacing="0" w:after="60" w:afterAutospacing="0"/>
        <w:ind w:firstLine="720"/>
        <w:jc w:val="both"/>
        <w:rPr>
          <w:sz w:val="28"/>
          <w:szCs w:val="28"/>
        </w:rPr>
      </w:pPr>
      <w:r>
        <w:rPr>
          <w:b/>
          <w:bCs/>
          <w:sz w:val="28"/>
          <w:szCs w:val="28"/>
        </w:rPr>
        <w:t>2</w:t>
      </w:r>
      <w:r w:rsidR="00AF6F01" w:rsidRPr="00AF6F01">
        <w:rPr>
          <w:b/>
          <w:bCs/>
          <w:sz w:val="28"/>
          <w:szCs w:val="28"/>
        </w:rPr>
        <w:t>.2 Sự phổ biến của ESOP trong các công ty ở Mỹ</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Kết quả khảo sát 250 công ty lớn nhất ở Mỹ của Công ty Frederic W. Cook &amp; Company cho thấy tỷ lệ các công ty áp dụng quyền chọn mua cổ phần cho các nhân viên cấp điều hành là 93% trong năm 1993, và tăng lên 98% vào năm 1997. Điều này cho thấy quyền chọn mua cổ phần dành cho các nhân viên quản lý cấp cao rất phổ biến ở Mỹ. </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Trong quyển sách "Stock Options for Undiversified Executives" [Quyền chọn mua cổ phần giới hạn trong các nhân viên cấp điều hành] của tác giả Brian J. Hall thuộc Trường Kinh Doanh Harvard cũng cho thấy: vào năm 1999, 94% trong số 500 công ty hàng đầu theo bình chọn của Standard &amp; Poor gọi tắt là S&amp;P 500 có áp dụng quyền chọn mua cổ phần cho những nhân viên điều hành cấp cao, trong khi tỷ lệ này chỉ là 82% trong năm 1992. Hơn nữa, tỷ lệ của quyền chọn mua cổ phần trong tổng số tiền trả cho nhân viên cũng tăng lên: giá trị của quyền chọn mua cổ phần chiếm 47% trong tổng thu nhập của 500 vị Tổng Giám đốc của các công ty nói trên vào năm 1999, tăng hơn nhiều so với mức chỉ có 21% trong năm 1992. </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lastRenderedPageBreak/>
        <w:t>Một cuộc khảo sát khác tiến hành ở 350 công ty lớn ở Mỹ của William M. Mercer cho thấy tỷ lệ các công ty áp dụng quyền chọn mua cổ phần cho nhân viên cấp thấp hơn tăng từ 19% trong năm 1993 lên 35% trong năm 1998. </w:t>
      </w:r>
    </w:p>
    <w:p w:rsidR="00AF6F01" w:rsidRPr="00AF6F01" w:rsidRDefault="00B5084E" w:rsidP="00AF6F01">
      <w:pPr>
        <w:pStyle w:val="NormalWeb"/>
        <w:spacing w:before="0" w:beforeAutospacing="0" w:after="60" w:afterAutospacing="0"/>
        <w:ind w:firstLine="720"/>
        <w:jc w:val="both"/>
        <w:rPr>
          <w:sz w:val="28"/>
          <w:szCs w:val="28"/>
        </w:rPr>
      </w:pPr>
      <w:r>
        <w:rPr>
          <w:b/>
          <w:bCs/>
          <w:sz w:val="28"/>
          <w:szCs w:val="28"/>
        </w:rPr>
        <w:t>2</w:t>
      </w:r>
      <w:r w:rsidR="00AF6F01" w:rsidRPr="00AF6F01">
        <w:rPr>
          <w:b/>
          <w:bCs/>
          <w:sz w:val="28"/>
          <w:szCs w:val="28"/>
        </w:rPr>
        <w:t>.3 Ảnh hưởng của quyền chọn mua cổ phần đến hiệu quả kinh doanh của công ty</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Hầu hết các nghiên cứu đều cho thấy các chương trình ESOP hoặc mang lại hiệu quả tích cực, hoặc không có ảnh hưởng rõ rệt đối với hiệu quả kinh doanh của các công ty. Tuy nhiên, cũng theo kết quả của các nghiên cứu này, chương trình ESOP tỏ ra phát huy tác dụng cao nhất nẽu các nhân viên được tham gia tích cực vào các quyết định quản lý và các hoạt động nhằm phát triển nguồn nhân lực khác với mục đích khuyến khích và hỗ trợ họ đóng góp nhiều hơn cho sự thành công của công ty. </w:t>
      </w:r>
    </w:p>
    <w:p w:rsidR="00AF6F01" w:rsidRPr="00AF6F01" w:rsidRDefault="00B5084E" w:rsidP="00AF6F01">
      <w:pPr>
        <w:pStyle w:val="NormalWeb"/>
        <w:spacing w:before="0" w:beforeAutospacing="0" w:after="60" w:afterAutospacing="0"/>
        <w:ind w:firstLine="720"/>
        <w:jc w:val="both"/>
        <w:rPr>
          <w:sz w:val="28"/>
          <w:szCs w:val="28"/>
        </w:rPr>
      </w:pPr>
      <w:r>
        <w:rPr>
          <w:b/>
          <w:bCs/>
          <w:sz w:val="28"/>
          <w:szCs w:val="28"/>
        </w:rPr>
        <w:t>2</w:t>
      </w:r>
      <w:r w:rsidR="00AF6F01" w:rsidRPr="00AF6F01">
        <w:rPr>
          <w:b/>
          <w:bCs/>
          <w:sz w:val="28"/>
          <w:szCs w:val="28"/>
        </w:rPr>
        <w:t>.3.1 Sự tương quan giữa ESOP và tốc độ gia tăng doanh thu</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Một nghiên cứu về tác dụng của quyền sở hữu của nhân viên đối với hoạt động kinh doanh của công ty do Michael Quarrey và Corey Rosen tiến hành vào năm 1987 cho thấy các công ty áp dụng ESOP tăng trưởng nhanh hơn các công ty tương tự nhưng không áp dụng ESOP khoảng 3,6% mỗi năm. Tuy nhiên, điều thực sự đáng nói là kết quả nghiên cứu cũng cho thấy các công ty áp dụng ESOP, và đồng thời có sự tham gia tích cực của các nhân viên vào các quyết định quản lý và các quyết định quan trọng khác, tăng trưởng với tốc độ 8% đến 11% nhanh hơn các công ty không áp dụng ESOP. Kết quả này được rút ra bằng cách đánh giá hiệu quả hoạt động của 45 công ty áp dụng ESOP, và đối chiếu từng công ty với khoảng 5 công ty không áp dụng ESOP khác. </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Một cuộc khảo sát tương tự đối với 343 công ty áp dụng ESOP và 343 công ty không áp dụng ESOP bởi hai nhà nghiên cứu Douglas Kruse và Joseph Blasi của Trường Đại học Rutgers Mỹ cũng cho thấy các công ty áp dụng ESOP đạt được các chỉ tiêu về doanh thu và doanh thu bình quân trên mỗi nhân viên cao hơn 2,3% so với các công ty tương tự nhưng không áp dụng ESOP. </w:t>
      </w:r>
    </w:p>
    <w:p w:rsidR="00AF6F01" w:rsidRPr="00AF6F01" w:rsidRDefault="00B5084E" w:rsidP="00AF6F01">
      <w:pPr>
        <w:pStyle w:val="NormalWeb"/>
        <w:spacing w:before="0" w:beforeAutospacing="0" w:after="60" w:afterAutospacing="0"/>
        <w:ind w:firstLine="720"/>
        <w:jc w:val="both"/>
        <w:rPr>
          <w:sz w:val="28"/>
          <w:szCs w:val="28"/>
        </w:rPr>
      </w:pPr>
      <w:r>
        <w:rPr>
          <w:b/>
          <w:bCs/>
          <w:sz w:val="28"/>
          <w:szCs w:val="28"/>
        </w:rPr>
        <w:t>2</w:t>
      </w:r>
      <w:r w:rsidR="00AF6F01" w:rsidRPr="00AF6F01">
        <w:rPr>
          <w:b/>
          <w:bCs/>
          <w:sz w:val="28"/>
          <w:szCs w:val="28"/>
        </w:rPr>
        <w:t>.3.2 Sự tương quan giữa ESOP và Tỷ suất Doanh lợi trên Tài sản ROA</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Theo kết quả cuộc khảo sát 105 công ty của các nhà nghiên cứu Douglas Kruse, Joseph Blasi, Jim Sesil và Maya Krumova của Trường Đại học Rutgers vào năm 2000, các công ty áp dụng chương trình quyền chọn mua cổ phần mở rộng tạo ra Tỷ suất Doanh lợi trên Tài sản ROA cao hơn 2% đến 2,5% so với các công ty tương tự nhưng không áp dụng chương trình này trong cùng khoảng thời gian 10 năm bắt đầu từ 1985/87 đến 1995/97. </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Một nghiên cứu tương tự vào năm 1999 do Hamid Mehran thuộc Trường Đại học Northwestern tiến hành theo yêu cầu của Hội Hewitt cũng đi đến kết quả là 382 công ty niêm yết áp dụng ESOP có Tỷ suất Doanh lợi trên Tài sản ROA cao hơn các công ty không áp dụng khoảng 2,7%. </w:t>
      </w:r>
    </w:p>
    <w:p w:rsidR="00AF6F01" w:rsidRPr="00AF6F01" w:rsidRDefault="00B5084E" w:rsidP="00AF6F01">
      <w:pPr>
        <w:pStyle w:val="NormalWeb"/>
        <w:spacing w:before="0" w:beforeAutospacing="0" w:after="60" w:afterAutospacing="0"/>
        <w:ind w:firstLine="720"/>
        <w:jc w:val="both"/>
        <w:rPr>
          <w:sz w:val="28"/>
          <w:szCs w:val="28"/>
        </w:rPr>
      </w:pPr>
      <w:r>
        <w:rPr>
          <w:b/>
          <w:bCs/>
          <w:sz w:val="28"/>
          <w:szCs w:val="28"/>
        </w:rPr>
        <w:t>2</w:t>
      </w:r>
      <w:r w:rsidR="00AF6F01" w:rsidRPr="00AF6F01">
        <w:rPr>
          <w:b/>
          <w:bCs/>
          <w:sz w:val="28"/>
          <w:szCs w:val="28"/>
        </w:rPr>
        <w:t>.3.3 Sự tương quan giữa ESOP và diễn biến giá cổ phiếu trên thị trường</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lastRenderedPageBreak/>
        <w:t>Năm 1995 với sự tài trợ của Bộ Lao động Mỹ, Michael Conte, giáo sư về Kinh T</w:t>
      </w:r>
      <w:r w:rsidR="0050025C" w:rsidRPr="0050025C">
        <w:rPr>
          <w:sz w:val="28"/>
          <w:szCs w:val="28"/>
        </w:rPr>
        <w:t>ế</w:t>
      </w:r>
      <w:r w:rsidR="0050025C">
        <w:rPr>
          <w:sz w:val="28"/>
          <w:szCs w:val="28"/>
        </w:rPr>
        <w:t xml:space="preserve"> </w:t>
      </w:r>
      <w:r w:rsidRPr="00AF6F01">
        <w:rPr>
          <w:sz w:val="28"/>
          <w:szCs w:val="28"/>
        </w:rPr>
        <w:t>và Tài Chính của Trường Đại học Baltimore, và Rama Jampani, một Nghiên cứu sinh cũng tại trường Đại học này đã tiến hành khảo sát diễn biến giá cổ phiếu trong khoảng thời gian từ năm 1981 đến 1990 của 4.210 công ty Mỹ áp dụng ESOP và nhận thấy, các công ty niêm yết áp dụng ESOP có tỷ suất lợi nhuận đầu tư ROI cao hơn Chỉ sõ S&amp;P 500 đến 3,22% trong cùng khoảng thời gian.</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Theo Chỉ số Quyền sở hữu của Nhân viên EOI - Employee Ownership lndex do Douglas Kruse và Joseph Blasi của Đại học Rutgers xây dựng năm 1992, bao gồm các công ty niêm yết có tỷ lệ cổ phần sở hữu bởi các nhân viên trong công ty lớn hơn 10%, mức tỷ suất lợi nhuận đầu tư của các công ty này là 193% trong thời gian từ năm 1992 đến 1997, so với mức 140% của chỉ số S&amp;P 500 trong cùng thời kỳ đó</w:t>
      </w:r>
      <w:r w:rsidRPr="00AF6F01">
        <w:rPr>
          <w:sz w:val="28"/>
          <w:szCs w:val="28"/>
          <w:vertAlign w:val="superscript"/>
        </w:rPr>
        <w:t>.</w:t>
      </w:r>
      <w:r w:rsidRPr="00AF6F01">
        <w:rPr>
          <w:sz w:val="28"/>
          <w:szCs w:val="28"/>
        </w:rPr>
        <w:t> </w:t>
      </w:r>
    </w:p>
    <w:p w:rsidR="00AF6F01" w:rsidRPr="00AF6F01" w:rsidRDefault="00B5084E" w:rsidP="00AF6F01">
      <w:pPr>
        <w:pStyle w:val="NormalWeb"/>
        <w:spacing w:before="0" w:beforeAutospacing="0" w:after="60" w:afterAutospacing="0"/>
        <w:ind w:firstLine="720"/>
        <w:jc w:val="both"/>
        <w:rPr>
          <w:sz w:val="28"/>
          <w:szCs w:val="28"/>
        </w:rPr>
      </w:pPr>
      <w:r>
        <w:rPr>
          <w:b/>
          <w:bCs/>
          <w:sz w:val="28"/>
          <w:szCs w:val="28"/>
        </w:rPr>
        <w:t>3</w:t>
      </w:r>
      <w:r w:rsidR="00AF6F01" w:rsidRPr="00AF6F01">
        <w:rPr>
          <w:b/>
          <w:bCs/>
          <w:sz w:val="28"/>
          <w:szCs w:val="28"/>
        </w:rPr>
        <w:t>. Mục Tiêu của Chương Trình Quyền Chọn Mua Cổ Phần Cho Nhân Viên</w:t>
      </w:r>
    </w:p>
    <w:p w:rsidR="00AF6F01" w:rsidRPr="00AF6F01" w:rsidRDefault="00B5084E" w:rsidP="00AF6F01">
      <w:pPr>
        <w:pStyle w:val="NormalWeb"/>
        <w:spacing w:before="0" w:beforeAutospacing="0" w:after="60" w:afterAutospacing="0"/>
        <w:ind w:firstLine="720"/>
        <w:jc w:val="both"/>
        <w:rPr>
          <w:sz w:val="28"/>
          <w:szCs w:val="28"/>
        </w:rPr>
      </w:pPr>
      <w:r>
        <w:rPr>
          <w:b/>
          <w:bCs/>
          <w:sz w:val="28"/>
          <w:szCs w:val="28"/>
        </w:rPr>
        <w:t>3</w:t>
      </w:r>
      <w:r w:rsidR="00AF6F01" w:rsidRPr="00AF6F01">
        <w:rPr>
          <w:b/>
          <w:bCs/>
          <w:sz w:val="28"/>
          <w:szCs w:val="28"/>
        </w:rPr>
        <w:t>.1 Thu hút nhân viên</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Các công ty áp dụng chương trình quyền chọn mua cổ phần sẽ dễ dàng hơn trong việc thu hút được các nhân viên có năng lực, vì quyền này mang đến cho họ cơ hội kiếm tiền nhiều hơn nếu công ty thành công trong việc tạo ra giá trị cổ phần. </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 xml:space="preserve">Đặc biệt ở Việt </w:t>
      </w:r>
      <w:smartTag w:uri="urn:schemas-microsoft-com:office:smarttags" w:element="place">
        <w:smartTag w:uri="urn:schemas-microsoft-com:office:smarttags" w:element="country-region">
          <w:r w:rsidRPr="00AF6F01">
            <w:rPr>
              <w:sz w:val="28"/>
              <w:szCs w:val="28"/>
            </w:rPr>
            <w:t>Nam</w:t>
          </w:r>
        </w:smartTag>
      </w:smartTag>
      <w:r w:rsidRPr="00AF6F01">
        <w:rPr>
          <w:sz w:val="28"/>
          <w:szCs w:val="28"/>
        </w:rPr>
        <w:t>, các nhân viên được đào tạo tốt thường thích làm việc trong các doanh nghiệp nước ngoài vì tiền lương cao hơn, uy tín doanh nghiệp tốt hơn, và nhiều cơ hội thăng tiến nghề nghiệp hơn. Với việc sử dụng quyền chọn mua cổ phần, các công ty tư nhân trong nước có thể thu hút các nhân viên có năng lực tốt hơn và thúc đẩy động cơ làm việc của họ một cách có hiệu quả hơn. </w:t>
      </w:r>
    </w:p>
    <w:p w:rsidR="00AF6F01" w:rsidRPr="00AF6F01" w:rsidRDefault="00B5084E" w:rsidP="00AF6F01">
      <w:pPr>
        <w:pStyle w:val="NormalWeb"/>
        <w:spacing w:before="0" w:beforeAutospacing="0" w:after="60" w:afterAutospacing="0"/>
        <w:ind w:firstLine="720"/>
        <w:jc w:val="both"/>
        <w:rPr>
          <w:sz w:val="28"/>
          <w:szCs w:val="28"/>
        </w:rPr>
      </w:pPr>
      <w:r>
        <w:rPr>
          <w:b/>
          <w:bCs/>
          <w:sz w:val="28"/>
          <w:szCs w:val="28"/>
        </w:rPr>
        <w:t>3</w:t>
      </w:r>
      <w:r w:rsidR="00AF6F01" w:rsidRPr="00AF6F01">
        <w:rPr>
          <w:b/>
          <w:bCs/>
          <w:sz w:val="28"/>
          <w:szCs w:val="28"/>
        </w:rPr>
        <w:t>.2 Giữ chân nhân viên</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Quyền chọn mua cổ phần khuyến khích nhân viên tiếp tục làm việc lâu hơn trong công ty theo hai cách:</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 Quyền chọn mua thường có điều khoản về thời gian bắt đầu có hiệu lực, nghĩa là quyền chọn mua thông thường không có hiệu lực thực hiện ngay, mà chỉ có thể được thực hiện hoặc "có hiệu lực” sau một khoảng thời gian. Nhân viên sẽ mất quyền chọn mua cổ phần nẽu rời khỏi công ty trước khi quyền chọn mua có hiệu lực. </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 Vì nhân viên có cơ hội kiếm được một khoản thu nhập đáng kể nẽu công ty thành công trong việc tạo ra giá trị gia tăng, họ có động lực tiếp tục ở lại công ty và cố gắng tạo ra giá trị cho các cổ phần. </w:t>
      </w:r>
    </w:p>
    <w:p w:rsidR="00AF6F01" w:rsidRPr="00AF6F01" w:rsidRDefault="00B5084E" w:rsidP="00AF6F01">
      <w:pPr>
        <w:pStyle w:val="NormalWeb"/>
        <w:spacing w:before="0" w:beforeAutospacing="0" w:after="60" w:afterAutospacing="0"/>
        <w:ind w:firstLine="720"/>
        <w:jc w:val="both"/>
        <w:rPr>
          <w:sz w:val="28"/>
          <w:szCs w:val="28"/>
        </w:rPr>
      </w:pPr>
      <w:r>
        <w:rPr>
          <w:b/>
          <w:bCs/>
          <w:sz w:val="28"/>
          <w:szCs w:val="28"/>
        </w:rPr>
        <w:lastRenderedPageBreak/>
        <w:t>3</w:t>
      </w:r>
      <w:r w:rsidR="00AF6F01" w:rsidRPr="00AF6F01">
        <w:rPr>
          <w:b/>
          <w:bCs/>
          <w:sz w:val="28"/>
          <w:szCs w:val="28"/>
        </w:rPr>
        <w:t>.3 Tạo động lực thúc đẩy nhân viên</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 xml:space="preserve">Quyền chọn mua cổ phần tạo động lực thúc đẩy nhân viên bằng cách tạo ra </w:t>
      </w:r>
      <w:bookmarkStart w:id="1" w:name="VNS0003"/>
      <w:r w:rsidRPr="00AF6F01">
        <w:rPr>
          <w:sz w:val="28"/>
          <w:szCs w:val="28"/>
        </w:rPr>
        <w:t>mối</w:t>
      </w:r>
      <w:bookmarkEnd w:id="1"/>
      <w:r w:rsidRPr="00AF6F01">
        <w:rPr>
          <w:sz w:val="28"/>
          <w:szCs w:val="28"/>
        </w:rPr>
        <w:t xml:space="preserve"> liên kết trực tiếp giữa hiệu quả hoạt động của công ty và thu nhập của nhân viên. Điều này khuyến khích các nhân viên tìm cách làm tăng giá cổ phần và tránh mọi hoạt động có thể làm giảm giá cổ phần. Động lực làm việc của nhân viên có thể có những ảnh hưởng to lớn đối với hiệu quả hoạt động của công ty. </w:t>
      </w:r>
    </w:p>
    <w:p w:rsidR="00AF6F01" w:rsidRPr="00AF6F01" w:rsidRDefault="00B5084E" w:rsidP="00AF6F01">
      <w:pPr>
        <w:pStyle w:val="NormalWeb"/>
        <w:spacing w:before="0" w:beforeAutospacing="0" w:after="60" w:afterAutospacing="0"/>
        <w:ind w:firstLine="720"/>
        <w:jc w:val="both"/>
        <w:rPr>
          <w:sz w:val="28"/>
          <w:szCs w:val="28"/>
        </w:rPr>
      </w:pPr>
      <w:r>
        <w:rPr>
          <w:b/>
          <w:bCs/>
          <w:sz w:val="28"/>
          <w:szCs w:val="28"/>
        </w:rPr>
        <w:t>3</w:t>
      </w:r>
      <w:r w:rsidR="00AF6F01" w:rsidRPr="00AF6F01">
        <w:rPr>
          <w:b/>
          <w:bCs/>
          <w:sz w:val="28"/>
          <w:szCs w:val="28"/>
        </w:rPr>
        <w:t>.4 Gắn lợi ích của nhân viên với lợi ích của cổ đông</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Phát hành quyền chọn mua cổ phần cho nhân viên giúp nhân viên có suy nghĩ giống như các cổ đông vì họ cũng được hưởng lợi từ sự gia tăng giá trị cổ phần. Do vậy điều này giúp ngăn ngừa những xung đột về quyền lợi có thể phát sinh. </w:t>
      </w:r>
    </w:p>
    <w:p w:rsidR="00AF6F01" w:rsidRPr="00AF6F01" w:rsidRDefault="00B5084E" w:rsidP="00AF6F01">
      <w:pPr>
        <w:pStyle w:val="NormalWeb"/>
        <w:spacing w:before="0" w:beforeAutospacing="0" w:after="60" w:afterAutospacing="0"/>
        <w:ind w:firstLine="720"/>
        <w:jc w:val="both"/>
        <w:rPr>
          <w:sz w:val="28"/>
          <w:szCs w:val="28"/>
        </w:rPr>
      </w:pPr>
      <w:r>
        <w:rPr>
          <w:b/>
          <w:bCs/>
          <w:sz w:val="28"/>
          <w:szCs w:val="28"/>
        </w:rPr>
        <w:t>3</w:t>
      </w:r>
      <w:r w:rsidR="00AF6F01" w:rsidRPr="00AF6F01">
        <w:rPr>
          <w:b/>
          <w:bCs/>
          <w:sz w:val="28"/>
          <w:szCs w:val="28"/>
        </w:rPr>
        <w:t>.5 Bảo toàn tiền mặt</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Việc trả tiền thù lao cho nhân viên bằng quyền chọn mua cổ phần thay vì bằng tiền mặt cho phép công ty tiết kiệm tiền mặt vì công ty không phải dùng đến tiền mặt khi phát hành quyền chọn mua cổ phần hoặc khi phát hành cổ phiếu mới để đáp ứng việc thực hiện quyền chọn mua cổ phần của nhân viên.</w:t>
      </w:r>
    </w:p>
    <w:p w:rsidR="00AF6F01" w:rsidRPr="00AF6F01" w:rsidRDefault="00B5084E" w:rsidP="00AF6F01">
      <w:pPr>
        <w:pStyle w:val="NormalWeb"/>
        <w:spacing w:before="0" w:beforeAutospacing="0" w:after="60" w:afterAutospacing="0"/>
        <w:ind w:firstLine="720"/>
        <w:jc w:val="both"/>
        <w:rPr>
          <w:sz w:val="28"/>
          <w:szCs w:val="28"/>
        </w:rPr>
      </w:pPr>
      <w:r>
        <w:rPr>
          <w:b/>
          <w:bCs/>
          <w:sz w:val="28"/>
          <w:szCs w:val="28"/>
        </w:rPr>
        <w:t>4</w:t>
      </w:r>
      <w:r w:rsidR="00AF6F01" w:rsidRPr="00AF6F01">
        <w:rPr>
          <w:b/>
          <w:bCs/>
          <w:sz w:val="28"/>
          <w:szCs w:val="28"/>
        </w:rPr>
        <w:t>. Các yếu tố cần xác định khi Xây Dựng một ESOP</w:t>
      </w:r>
    </w:p>
    <w:p w:rsidR="00AF6F01" w:rsidRPr="00AF6F01" w:rsidRDefault="00B5084E" w:rsidP="00AF6F01">
      <w:pPr>
        <w:pStyle w:val="NormalWeb"/>
        <w:spacing w:before="0" w:beforeAutospacing="0" w:after="60" w:afterAutospacing="0"/>
        <w:ind w:firstLine="720"/>
        <w:jc w:val="both"/>
        <w:rPr>
          <w:sz w:val="28"/>
          <w:szCs w:val="28"/>
        </w:rPr>
      </w:pPr>
      <w:r>
        <w:rPr>
          <w:b/>
          <w:bCs/>
          <w:sz w:val="28"/>
          <w:szCs w:val="28"/>
        </w:rPr>
        <w:t>4</w:t>
      </w:r>
      <w:r w:rsidR="00AF6F01" w:rsidRPr="00AF6F01">
        <w:rPr>
          <w:b/>
          <w:bCs/>
          <w:sz w:val="28"/>
          <w:szCs w:val="28"/>
        </w:rPr>
        <w:t>.1 Tiêu chuẩn được cấp quyền chọn mua cổ phần</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Công ty phải quyết định những nhân viên nào sẽ đủ tiêu chuẩn được cấp quyền chọn mua cổ phần. Một số công ty chỉ cấp quyền chọn mua cổ phần cho những nhân viên điều hành cấp cao trong khi một sõ công ty khác cấp quyền chọn mua cổ phần cho số đông các nhân viên thông qua các chương trình quyền chọn mua cổ phần mở rộng.</w:t>
      </w:r>
    </w:p>
    <w:p w:rsidR="00AF6F01" w:rsidRPr="00AF6F01" w:rsidRDefault="0050025C" w:rsidP="00AF6F01">
      <w:pPr>
        <w:pStyle w:val="NormalWeb"/>
        <w:spacing w:before="0" w:beforeAutospacing="0" w:after="60" w:afterAutospacing="0"/>
        <w:ind w:firstLine="720"/>
        <w:jc w:val="both"/>
        <w:rPr>
          <w:sz w:val="28"/>
          <w:szCs w:val="28"/>
        </w:rPr>
      </w:pPr>
      <w:r>
        <w:rPr>
          <w:b/>
          <w:bCs/>
          <w:sz w:val="28"/>
          <w:szCs w:val="28"/>
        </w:rPr>
        <w:t xml:space="preserve">- </w:t>
      </w:r>
      <w:r w:rsidR="00AF6F01" w:rsidRPr="00AF6F01">
        <w:rPr>
          <w:b/>
          <w:bCs/>
          <w:sz w:val="28"/>
          <w:szCs w:val="28"/>
        </w:rPr>
        <w:t>Chương trình quyền chọn mua cổ phần dành cho nhân viên cấp điều hành</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 xml:space="preserve">Những chương trình này thường áp dụng cho đối tượng là các nhân viên quản lý cấp cao và có thể mở rộng đến các giám đốc phân xưởng, nhưng không áp dụng cho các công nhân của công ty. Mục đích của chương trình quyền chọn mua cổ phần dành cho nhân viên cấp điều hành là để khuyến khích họ phát huy hiệu quả làm việc cao nhất và để giữ chân nhân tài trong công ty. Đây là hình thức thích hợp nhất của chương trình quyền chọn mua cổ phần đối với hầu hết các công ty Việt </w:t>
      </w:r>
      <w:smartTag w:uri="urn:schemas-microsoft-com:office:smarttags" w:element="place">
        <w:smartTag w:uri="urn:schemas-microsoft-com:office:smarttags" w:element="country-region">
          <w:r w:rsidRPr="00AF6F01">
            <w:rPr>
              <w:sz w:val="28"/>
              <w:szCs w:val="28"/>
            </w:rPr>
            <w:t>Nam</w:t>
          </w:r>
        </w:smartTag>
      </w:smartTag>
      <w:r w:rsidRPr="00AF6F01">
        <w:rPr>
          <w:sz w:val="28"/>
          <w:szCs w:val="28"/>
        </w:rPr>
        <w:t>, ví dụ các công ty sản xuất.</w:t>
      </w:r>
    </w:p>
    <w:p w:rsidR="00AF6F01" w:rsidRPr="00AF6F01" w:rsidRDefault="0050025C" w:rsidP="00AF6F01">
      <w:pPr>
        <w:pStyle w:val="NormalWeb"/>
        <w:spacing w:before="0" w:beforeAutospacing="0" w:after="60" w:afterAutospacing="0"/>
        <w:ind w:firstLine="720"/>
        <w:jc w:val="both"/>
        <w:rPr>
          <w:sz w:val="28"/>
          <w:szCs w:val="28"/>
        </w:rPr>
      </w:pPr>
      <w:r>
        <w:rPr>
          <w:b/>
          <w:bCs/>
          <w:sz w:val="28"/>
          <w:szCs w:val="28"/>
        </w:rPr>
        <w:t xml:space="preserve">- </w:t>
      </w:r>
      <w:r w:rsidR="00AF6F01" w:rsidRPr="00AF6F01">
        <w:rPr>
          <w:b/>
          <w:bCs/>
          <w:sz w:val="28"/>
          <w:szCs w:val="28"/>
        </w:rPr>
        <w:t>Chương trình quyền chọn mua cổ phần mở rộng</w:t>
      </w:r>
    </w:p>
    <w:p w:rsidR="00AF6F01" w:rsidRDefault="00AF6F01" w:rsidP="00AF6F01">
      <w:pPr>
        <w:pStyle w:val="NormalWeb"/>
        <w:spacing w:before="0" w:beforeAutospacing="0" w:after="60" w:afterAutospacing="0"/>
        <w:ind w:firstLine="720"/>
        <w:jc w:val="both"/>
        <w:rPr>
          <w:sz w:val="28"/>
          <w:szCs w:val="28"/>
        </w:rPr>
      </w:pPr>
      <w:r w:rsidRPr="00AF6F01">
        <w:rPr>
          <w:sz w:val="28"/>
          <w:szCs w:val="28"/>
        </w:rPr>
        <w:t>Mục đích của các chương trình quyền chọn mua cổ phần mở rộng là khích lệ cách suy nghĩ và hành vi làm chủ trong toàn công ty. Hình thức này thường thích hợp nhất đối với các công ty chuyên cung cấp dịch vụ và những công ty mà phần lớn nhân viên đều làm công việc chuyên môn.</w:t>
      </w:r>
    </w:p>
    <w:p w:rsidR="00E14607" w:rsidRDefault="00E14607" w:rsidP="00AF6F01">
      <w:pPr>
        <w:pStyle w:val="NormalWeb"/>
        <w:spacing w:before="0" w:beforeAutospacing="0" w:after="60" w:afterAutospacing="0"/>
        <w:ind w:firstLine="720"/>
        <w:jc w:val="both"/>
        <w:rPr>
          <w:sz w:val="28"/>
          <w:szCs w:val="28"/>
        </w:rPr>
      </w:pPr>
    </w:p>
    <w:p w:rsidR="00E14607" w:rsidRPr="00AF6F01" w:rsidRDefault="00E14607" w:rsidP="00AF6F01">
      <w:pPr>
        <w:pStyle w:val="NormalWeb"/>
        <w:spacing w:before="0" w:beforeAutospacing="0" w:after="60" w:afterAutospacing="0"/>
        <w:ind w:firstLine="720"/>
        <w:jc w:val="both"/>
        <w:rPr>
          <w:sz w:val="28"/>
          <w:szCs w:val="28"/>
        </w:rPr>
      </w:pPr>
    </w:p>
    <w:p w:rsidR="00AF6F01" w:rsidRPr="00AF6F01" w:rsidRDefault="00B5084E" w:rsidP="00AF6F01">
      <w:pPr>
        <w:pStyle w:val="NormalWeb"/>
        <w:spacing w:before="0" w:beforeAutospacing="0" w:after="60" w:afterAutospacing="0"/>
        <w:ind w:firstLine="720"/>
        <w:jc w:val="both"/>
        <w:rPr>
          <w:sz w:val="28"/>
          <w:szCs w:val="28"/>
        </w:rPr>
      </w:pPr>
      <w:r>
        <w:rPr>
          <w:b/>
          <w:bCs/>
          <w:sz w:val="28"/>
          <w:szCs w:val="28"/>
        </w:rPr>
        <w:lastRenderedPageBreak/>
        <w:t>4</w:t>
      </w:r>
      <w:r w:rsidR="00AF6F01" w:rsidRPr="00AF6F01">
        <w:rPr>
          <w:b/>
          <w:bCs/>
          <w:sz w:val="28"/>
          <w:szCs w:val="28"/>
        </w:rPr>
        <w:t>.2 Định kỳ phát hành quyền chọn mua cổ phần</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Công ty phải xác định định kỳ phát hành quyền chọn mua cổ phần. Thông thường thì quyền chọn mua cổ phần được phát hành mỗi năm một lần.</w:t>
      </w:r>
    </w:p>
    <w:p w:rsidR="00AF6F01" w:rsidRPr="00AF6F01" w:rsidRDefault="00B5084E" w:rsidP="00AF6F01">
      <w:pPr>
        <w:pStyle w:val="NormalWeb"/>
        <w:spacing w:before="0" w:beforeAutospacing="0" w:after="60" w:afterAutospacing="0"/>
        <w:ind w:firstLine="720"/>
        <w:jc w:val="both"/>
        <w:rPr>
          <w:sz w:val="28"/>
          <w:szCs w:val="28"/>
        </w:rPr>
      </w:pPr>
      <w:r>
        <w:rPr>
          <w:b/>
          <w:bCs/>
          <w:sz w:val="28"/>
          <w:szCs w:val="28"/>
        </w:rPr>
        <w:t>4</w:t>
      </w:r>
      <w:r w:rsidR="00AF6F01" w:rsidRPr="00AF6F01">
        <w:rPr>
          <w:b/>
          <w:bCs/>
          <w:sz w:val="28"/>
          <w:szCs w:val="28"/>
        </w:rPr>
        <w:t>.3 Số lượng quyền chọn mua cổ phần được cấp</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Công ty phải xác định cơ sở để tính số lượng quyền chọn mua cổ phần cấp cho mỗi loại nhân viên khác nhau. Đôi khi, việc tính toán dựa vào một số lượng cổ phiếu cố định cho tất cả các nhân viên có cùng vị trí công việc. Đôi khi, sõ lượng quyền chọn mua được tính toán dựa vào hiệu quả công việc của nhân viên hoặc hiệu quả hoạt động của công ty.</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Điển hình ở các nước phát triển, hàng năm các công ty phát hành một số lượng quyền chọn mua cổ phần tương đương với 2% đến 6% tổng số cổ phần đã phát hành. Những công ty tăng trưởng nhanh có xu hướng phát hành nhiều hơn, trong khi những công ty tăng trưởng chậm hoặc ít tăng trưởng có xu hướng phát hành ít hơn.</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Mặc dù phát hành quyền chọn mua cổ phần có thể gây ra sự sụt giảm tỷ suất lợi nhận cổ phần của các cổ đông hiện tại, các công ty cần luôn lưu ý đến hai đặc điểm quan trọng sau:</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 Quyền chọn mua cổ phần là hình thức trả thù lao không dùng tiền mặt cho nhân viên một cách hữu hiệu, giúp công ty giảm lượng tiền mặt sử dụng so với trường hợp trả thù lao bằng tiền mặt;</w:t>
      </w:r>
    </w:p>
    <w:p w:rsidR="00AF6F01" w:rsidRPr="00AF6F01" w:rsidRDefault="00AF6F01" w:rsidP="00AF6F01">
      <w:pPr>
        <w:pStyle w:val="NormalWeb"/>
        <w:spacing w:before="0" w:beforeAutospacing="0" w:after="60" w:afterAutospacing="0"/>
        <w:ind w:firstLine="720"/>
        <w:jc w:val="both"/>
        <w:rPr>
          <w:sz w:val="28"/>
          <w:szCs w:val="28"/>
        </w:rPr>
      </w:pPr>
      <w:r w:rsidRPr="00AF6F01">
        <w:rPr>
          <w:sz w:val="28"/>
          <w:szCs w:val="28"/>
        </w:rPr>
        <w:t>+ Những nhân viên được khích lệ tốt nhờ tác dụng của chương trình quyền chọn mua cổ phần, có thể tạo ra giá trị tăng thêm hàng năm cho công ty lớn hơn khoản thu nhập trên mỗi cổ phần sụt giảm do việc phát hành thêm cổ phần bán cho số nhân viên này gây ra. V</w:t>
      </w:r>
      <w:r w:rsidR="0050025C">
        <w:rPr>
          <w:sz w:val="28"/>
          <w:szCs w:val="28"/>
        </w:rPr>
        <w:t>í dụ, n</w:t>
      </w:r>
      <w:r w:rsidR="0050025C" w:rsidRPr="0050025C">
        <w:rPr>
          <w:sz w:val="28"/>
          <w:szCs w:val="28"/>
        </w:rPr>
        <w:t>ế</w:t>
      </w:r>
      <w:r w:rsidRPr="00AF6F01">
        <w:rPr>
          <w:sz w:val="28"/>
          <w:szCs w:val="28"/>
        </w:rPr>
        <w:t>u công ty phát hành 6% cổ phần cho nhân viên trong một năm nào đó, nhưng vì các nhân viên được khích lệ tốt, họ có động cơ làm việc tích cực hơn, từ đó làm giá trị của công ty tăng lên 20% trong năm. Trong trường hợp này, tất cả các cổ đông của công ty đều có lợi.</w:t>
      </w:r>
    </w:p>
    <w:p w:rsidR="00AF6F01" w:rsidRPr="00AF6F01" w:rsidRDefault="00B5084E" w:rsidP="00AF6F01">
      <w:pPr>
        <w:pStyle w:val="NormalWeb"/>
        <w:spacing w:before="0" w:beforeAutospacing="0" w:after="60" w:afterAutospacing="0"/>
        <w:ind w:firstLine="720"/>
        <w:jc w:val="both"/>
        <w:rPr>
          <w:sz w:val="28"/>
          <w:szCs w:val="28"/>
        </w:rPr>
      </w:pPr>
      <w:r>
        <w:rPr>
          <w:b/>
          <w:bCs/>
          <w:sz w:val="28"/>
          <w:szCs w:val="28"/>
        </w:rPr>
        <w:t>4</w:t>
      </w:r>
      <w:r w:rsidR="00AF6F01" w:rsidRPr="00AF6F01">
        <w:rPr>
          <w:b/>
          <w:bCs/>
          <w:sz w:val="28"/>
          <w:szCs w:val="28"/>
        </w:rPr>
        <w:t>.</w:t>
      </w:r>
      <w:r w:rsidR="0011772E">
        <w:rPr>
          <w:b/>
          <w:bCs/>
          <w:sz w:val="28"/>
          <w:szCs w:val="28"/>
        </w:rPr>
        <w:t>4</w:t>
      </w:r>
      <w:r w:rsidR="00AF6F01" w:rsidRPr="00AF6F01">
        <w:rPr>
          <w:b/>
          <w:bCs/>
          <w:sz w:val="28"/>
          <w:szCs w:val="28"/>
        </w:rPr>
        <w:t xml:space="preserve"> Thời gian thực hiện quyền chọn mua cổ phần</w:t>
      </w:r>
    </w:p>
    <w:p w:rsidR="00B5084E" w:rsidRDefault="00AF6F01" w:rsidP="00AF6F01">
      <w:pPr>
        <w:pStyle w:val="NormalWeb"/>
        <w:spacing w:before="0" w:beforeAutospacing="0" w:after="60" w:afterAutospacing="0"/>
        <w:ind w:firstLine="720"/>
        <w:jc w:val="both"/>
        <w:rPr>
          <w:sz w:val="28"/>
          <w:szCs w:val="28"/>
        </w:rPr>
      </w:pPr>
      <w:r w:rsidRPr="00AF6F01">
        <w:rPr>
          <w:sz w:val="28"/>
          <w:szCs w:val="28"/>
        </w:rPr>
        <w:t>Công ty phải xác định thời gian thực hiện cũng như ngày quyền chọn mua cổ phần hết hiệu lực. Hầu hết các quyền chọn mua cổ phần có thời gian thực hiện từ 1-3 năm.</w:t>
      </w:r>
    </w:p>
    <w:p w:rsidR="00AF6F01" w:rsidRDefault="00AF6F01" w:rsidP="00B5084E">
      <w:pPr>
        <w:pStyle w:val="NormalWeb"/>
        <w:spacing w:before="0" w:beforeAutospacing="0" w:after="60" w:afterAutospacing="0"/>
        <w:jc w:val="both"/>
        <w:rPr>
          <w:sz w:val="28"/>
          <w:szCs w:val="28"/>
        </w:rPr>
      </w:pPr>
    </w:p>
    <w:p w:rsidR="00B5084E" w:rsidRDefault="00B5084E" w:rsidP="00B5084E">
      <w:pPr>
        <w:pStyle w:val="NormalWeb"/>
        <w:spacing w:before="0" w:beforeAutospacing="0" w:after="60" w:afterAutospacing="0"/>
        <w:jc w:val="both"/>
        <w:rPr>
          <w:sz w:val="28"/>
          <w:szCs w:val="28"/>
        </w:rPr>
      </w:pPr>
    </w:p>
    <w:p w:rsidR="00B5084E" w:rsidRDefault="00B5084E" w:rsidP="00B5084E">
      <w:pPr>
        <w:pStyle w:val="NormalWeb"/>
        <w:spacing w:before="0" w:beforeAutospacing="0" w:after="60" w:afterAutospacing="0"/>
        <w:jc w:val="both"/>
        <w:rPr>
          <w:sz w:val="28"/>
          <w:szCs w:val="28"/>
        </w:rPr>
      </w:pPr>
    </w:p>
    <w:p w:rsidR="00B5084E" w:rsidRDefault="00B5084E" w:rsidP="00B5084E">
      <w:pPr>
        <w:pStyle w:val="NormalWeb"/>
        <w:spacing w:before="0" w:beforeAutospacing="0" w:after="60" w:afterAutospacing="0"/>
        <w:jc w:val="both"/>
        <w:rPr>
          <w:sz w:val="28"/>
          <w:szCs w:val="28"/>
        </w:rPr>
      </w:pPr>
    </w:p>
    <w:p w:rsidR="00B5084E" w:rsidRDefault="00B5084E" w:rsidP="00B5084E">
      <w:pPr>
        <w:pStyle w:val="NormalWeb"/>
        <w:spacing w:before="0" w:beforeAutospacing="0" w:after="60" w:afterAutospacing="0"/>
        <w:jc w:val="both"/>
        <w:rPr>
          <w:sz w:val="28"/>
          <w:szCs w:val="28"/>
        </w:rPr>
      </w:pPr>
    </w:p>
    <w:p w:rsidR="00B5084E" w:rsidRDefault="00B5084E" w:rsidP="00B5084E">
      <w:pPr>
        <w:pStyle w:val="NormalWeb"/>
        <w:spacing w:before="0" w:beforeAutospacing="0" w:after="60" w:afterAutospacing="0"/>
        <w:jc w:val="both"/>
        <w:rPr>
          <w:sz w:val="28"/>
          <w:szCs w:val="28"/>
        </w:rPr>
      </w:pPr>
    </w:p>
    <w:p w:rsidR="00B5084E" w:rsidRDefault="00B5084E" w:rsidP="00B5084E">
      <w:pPr>
        <w:pStyle w:val="NormalWeb"/>
        <w:spacing w:before="0" w:beforeAutospacing="0" w:after="60" w:afterAutospacing="0"/>
        <w:jc w:val="both"/>
        <w:rPr>
          <w:sz w:val="28"/>
          <w:szCs w:val="28"/>
        </w:rPr>
      </w:pPr>
    </w:p>
    <w:p w:rsidR="00B5084E" w:rsidRDefault="00B5084E" w:rsidP="00B5084E">
      <w:pPr>
        <w:pStyle w:val="NormalWeb"/>
        <w:spacing w:before="0" w:beforeAutospacing="0" w:after="60" w:afterAutospacing="0"/>
        <w:jc w:val="both"/>
        <w:rPr>
          <w:sz w:val="28"/>
          <w:szCs w:val="28"/>
        </w:rPr>
      </w:pPr>
    </w:p>
    <w:p w:rsidR="00B5084E" w:rsidRPr="00AF6F01" w:rsidRDefault="00B5084E" w:rsidP="00B5084E">
      <w:pPr>
        <w:pStyle w:val="NormalWeb"/>
        <w:spacing w:before="0" w:beforeAutospacing="0" w:after="60" w:afterAutospacing="0"/>
        <w:jc w:val="both"/>
        <w:rPr>
          <w:sz w:val="28"/>
          <w:szCs w:val="28"/>
        </w:rPr>
      </w:pPr>
    </w:p>
    <w:p w:rsidR="00AF6F01" w:rsidRPr="0011772E" w:rsidRDefault="00AF6F01" w:rsidP="003107FA">
      <w:pPr>
        <w:numPr>
          <w:ilvl w:val="0"/>
          <w:numId w:val="4"/>
        </w:numPr>
        <w:tabs>
          <w:tab w:val="clear" w:pos="1440"/>
          <w:tab w:val="num" w:pos="1080"/>
        </w:tabs>
        <w:spacing w:after="120"/>
        <w:ind w:left="1077" w:hanging="357"/>
        <w:rPr>
          <w:b/>
          <w:sz w:val="28"/>
          <w:szCs w:val="28"/>
        </w:rPr>
      </w:pPr>
      <w:r w:rsidRPr="0011772E">
        <w:rPr>
          <w:b/>
          <w:sz w:val="28"/>
          <w:szCs w:val="28"/>
        </w:rPr>
        <w:t xml:space="preserve">Mô hình ESOP tại Công ty </w:t>
      </w:r>
      <w:r w:rsidR="00C56B2D">
        <w:rPr>
          <w:b/>
          <w:sz w:val="28"/>
          <w:szCs w:val="28"/>
        </w:rPr>
        <w:t>ABC</w:t>
      </w:r>
      <w:r w:rsidR="0011772E">
        <w:rPr>
          <w:b/>
          <w:sz w:val="28"/>
          <w:szCs w:val="28"/>
        </w:rPr>
        <w:t>:</w:t>
      </w:r>
    </w:p>
    <w:p w:rsidR="00985E9B" w:rsidRPr="0011772E" w:rsidRDefault="0011772E" w:rsidP="0011772E">
      <w:pPr>
        <w:pStyle w:val="NormalWeb"/>
        <w:spacing w:before="0" w:beforeAutospacing="0" w:after="60" w:afterAutospacing="0"/>
        <w:ind w:firstLine="720"/>
        <w:jc w:val="both"/>
        <w:rPr>
          <w:b/>
          <w:sz w:val="28"/>
          <w:szCs w:val="28"/>
        </w:rPr>
      </w:pPr>
      <w:r w:rsidRPr="0011772E">
        <w:rPr>
          <w:b/>
          <w:sz w:val="28"/>
          <w:szCs w:val="28"/>
        </w:rPr>
        <w:t xml:space="preserve">1. </w:t>
      </w:r>
      <w:r w:rsidR="00AF6F01" w:rsidRPr="0011772E">
        <w:rPr>
          <w:b/>
          <w:sz w:val="28"/>
          <w:szCs w:val="28"/>
        </w:rPr>
        <w:t>Lịch sử hình thành:</w:t>
      </w:r>
    </w:p>
    <w:p w:rsidR="0011772E" w:rsidRPr="00AF6F01" w:rsidRDefault="0011772E" w:rsidP="006359EA">
      <w:pPr>
        <w:tabs>
          <w:tab w:val="left" w:pos="720"/>
        </w:tabs>
        <w:rPr>
          <w:sz w:val="28"/>
          <w:szCs w:val="28"/>
        </w:rPr>
      </w:pPr>
      <w:r>
        <w:rPr>
          <w:sz w:val="28"/>
          <w:szCs w:val="28"/>
        </w:rPr>
        <w:tab/>
      </w:r>
      <w:r w:rsidRPr="00AF6F01">
        <w:rPr>
          <w:sz w:val="28"/>
          <w:szCs w:val="28"/>
        </w:rPr>
        <w:t>- Tên gọi Công ty</w:t>
      </w:r>
      <w:r w:rsidR="006359EA">
        <w:rPr>
          <w:sz w:val="28"/>
          <w:szCs w:val="28"/>
        </w:rPr>
        <w:t>:</w:t>
      </w:r>
      <w:r w:rsidR="006359EA">
        <w:rPr>
          <w:sz w:val="28"/>
          <w:szCs w:val="28"/>
        </w:rPr>
        <w:tab/>
      </w:r>
      <w:r w:rsidRPr="00AF6F01">
        <w:rPr>
          <w:sz w:val="28"/>
          <w:szCs w:val="28"/>
        </w:rPr>
        <w:tab/>
      </w:r>
      <w:r w:rsidRPr="00AF6F01">
        <w:rPr>
          <w:b/>
          <w:bCs/>
          <w:sz w:val="28"/>
          <w:szCs w:val="28"/>
        </w:rPr>
        <w:t xml:space="preserve">CÔNG TY </w:t>
      </w:r>
      <w:r w:rsidR="00C56B2D">
        <w:rPr>
          <w:b/>
          <w:bCs/>
          <w:sz w:val="28"/>
          <w:szCs w:val="28"/>
        </w:rPr>
        <w:t>ABC</w:t>
      </w:r>
    </w:p>
    <w:p w:rsidR="0011772E" w:rsidRPr="00AF6F01" w:rsidRDefault="006359EA" w:rsidP="006359EA">
      <w:pPr>
        <w:tabs>
          <w:tab w:val="left" w:pos="720"/>
        </w:tabs>
        <w:rPr>
          <w:sz w:val="28"/>
          <w:szCs w:val="28"/>
        </w:rPr>
      </w:pPr>
      <w:r>
        <w:rPr>
          <w:sz w:val="28"/>
          <w:szCs w:val="28"/>
        </w:rPr>
        <w:tab/>
        <w:t>- Tên giao dịch:</w:t>
      </w:r>
      <w:r>
        <w:rPr>
          <w:sz w:val="28"/>
          <w:szCs w:val="28"/>
        </w:rPr>
        <w:tab/>
      </w:r>
      <w:r>
        <w:rPr>
          <w:sz w:val="28"/>
          <w:szCs w:val="28"/>
        </w:rPr>
        <w:tab/>
      </w:r>
      <w:r w:rsidR="00C56B2D">
        <w:rPr>
          <w:b/>
          <w:bCs/>
          <w:spacing w:val="-8"/>
          <w:sz w:val="28"/>
          <w:szCs w:val="28"/>
        </w:rPr>
        <w:t>ABC</w:t>
      </w:r>
    </w:p>
    <w:p w:rsidR="0011772E" w:rsidRPr="00AF6F01" w:rsidRDefault="006359EA" w:rsidP="006359EA">
      <w:pPr>
        <w:tabs>
          <w:tab w:val="left" w:pos="720"/>
        </w:tabs>
        <w:rPr>
          <w:sz w:val="28"/>
          <w:szCs w:val="28"/>
        </w:rPr>
      </w:pPr>
      <w:r>
        <w:rPr>
          <w:sz w:val="28"/>
          <w:szCs w:val="28"/>
        </w:rPr>
        <w:tab/>
      </w:r>
      <w:r w:rsidR="0011772E" w:rsidRPr="00AF6F01">
        <w:rPr>
          <w:sz w:val="28"/>
          <w:szCs w:val="28"/>
        </w:rPr>
        <w:t>- Tên viết tắt</w:t>
      </w:r>
      <w:r w:rsidR="0011772E" w:rsidRPr="00AF6F01">
        <w:rPr>
          <w:sz w:val="28"/>
          <w:szCs w:val="28"/>
        </w:rPr>
        <w:tab/>
      </w:r>
      <w:r>
        <w:rPr>
          <w:sz w:val="28"/>
          <w:szCs w:val="28"/>
        </w:rPr>
        <w:t>:</w:t>
      </w:r>
      <w:r>
        <w:rPr>
          <w:sz w:val="28"/>
          <w:szCs w:val="28"/>
        </w:rPr>
        <w:tab/>
      </w:r>
      <w:r>
        <w:rPr>
          <w:sz w:val="28"/>
          <w:szCs w:val="28"/>
        </w:rPr>
        <w:tab/>
      </w:r>
      <w:r w:rsidR="00C56B2D">
        <w:rPr>
          <w:b/>
          <w:bCs/>
          <w:sz w:val="28"/>
          <w:szCs w:val="28"/>
        </w:rPr>
        <w:t>XYZ</w:t>
      </w:r>
    </w:p>
    <w:p w:rsidR="0011772E" w:rsidRPr="00AF6F01" w:rsidRDefault="006359EA" w:rsidP="006359EA">
      <w:pPr>
        <w:tabs>
          <w:tab w:val="left" w:pos="720"/>
        </w:tabs>
        <w:rPr>
          <w:sz w:val="28"/>
          <w:szCs w:val="28"/>
        </w:rPr>
      </w:pPr>
      <w:r>
        <w:rPr>
          <w:sz w:val="28"/>
          <w:szCs w:val="28"/>
        </w:rPr>
        <w:tab/>
      </w:r>
      <w:r w:rsidR="0011772E" w:rsidRPr="00AF6F01">
        <w:rPr>
          <w:sz w:val="28"/>
          <w:szCs w:val="28"/>
        </w:rPr>
        <w:t>-</w:t>
      </w:r>
      <w:r w:rsidR="0011772E" w:rsidRPr="00AF6F01">
        <w:rPr>
          <w:b/>
          <w:bCs/>
          <w:sz w:val="28"/>
          <w:szCs w:val="28"/>
        </w:rPr>
        <w:t xml:space="preserve"> </w:t>
      </w:r>
      <w:r w:rsidR="0011772E" w:rsidRPr="006359EA">
        <w:rPr>
          <w:bCs/>
          <w:sz w:val="28"/>
          <w:szCs w:val="28"/>
        </w:rPr>
        <w:t>Trụ sở chính</w:t>
      </w:r>
      <w:r>
        <w:rPr>
          <w:bCs/>
          <w:sz w:val="28"/>
          <w:szCs w:val="28"/>
        </w:rPr>
        <w:t>:</w:t>
      </w:r>
      <w:r w:rsidR="0011772E" w:rsidRPr="00AF6F01">
        <w:rPr>
          <w:sz w:val="28"/>
          <w:szCs w:val="28"/>
        </w:rPr>
        <w:tab/>
        <w:t> </w:t>
      </w:r>
    </w:p>
    <w:p w:rsidR="0011772E" w:rsidRPr="00AF6F01" w:rsidRDefault="006359EA" w:rsidP="006359EA">
      <w:pPr>
        <w:tabs>
          <w:tab w:val="left" w:pos="1440"/>
        </w:tabs>
        <w:ind w:left="720" w:hanging="720"/>
        <w:rPr>
          <w:sz w:val="28"/>
          <w:szCs w:val="28"/>
        </w:rPr>
      </w:pPr>
      <w:r>
        <w:rPr>
          <w:sz w:val="28"/>
          <w:szCs w:val="28"/>
        </w:rPr>
        <w:tab/>
        <w:t xml:space="preserve">+ </w:t>
      </w:r>
      <w:r w:rsidR="0011772E" w:rsidRPr="00AF6F01">
        <w:rPr>
          <w:sz w:val="28"/>
          <w:szCs w:val="28"/>
        </w:rPr>
        <w:t>Địa chỉ</w:t>
      </w:r>
      <w:r>
        <w:rPr>
          <w:sz w:val="28"/>
          <w:szCs w:val="28"/>
        </w:rPr>
        <w:t>:</w:t>
      </w:r>
      <w:r w:rsidR="0011772E" w:rsidRPr="00AF6F01">
        <w:rPr>
          <w:sz w:val="28"/>
          <w:szCs w:val="28"/>
        </w:rPr>
        <w:tab/>
      </w:r>
    </w:p>
    <w:p w:rsidR="0011772E" w:rsidRPr="00AF6F01" w:rsidRDefault="006359EA" w:rsidP="006359EA">
      <w:pPr>
        <w:rPr>
          <w:sz w:val="28"/>
          <w:szCs w:val="28"/>
        </w:rPr>
      </w:pPr>
      <w:r>
        <w:rPr>
          <w:sz w:val="28"/>
          <w:szCs w:val="28"/>
        </w:rPr>
        <w:tab/>
        <w:t xml:space="preserve">+ </w:t>
      </w:r>
      <w:r w:rsidR="0011772E" w:rsidRPr="00AF6F01">
        <w:rPr>
          <w:sz w:val="28"/>
          <w:szCs w:val="28"/>
        </w:rPr>
        <w:t>Điện thoại</w:t>
      </w:r>
      <w:r>
        <w:rPr>
          <w:sz w:val="28"/>
          <w:szCs w:val="28"/>
        </w:rPr>
        <w:t xml:space="preserve">: </w:t>
      </w:r>
      <w:r w:rsidR="00C56B2D">
        <w:rPr>
          <w:sz w:val="28"/>
          <w:szCs w:val="28"/>
        </w:rPr>
        <w:tab/>
      </w:r>
      <w:r w:rsidR="00C56B2D">
        <w:rPr>
          <w:sz w:val="28"/>
          <w:szCs w:val="28"/>
        </w:rPr>
        <w:tab/>
      </w:r>
      <w:r w:rsidR="0011772E" w:rsidRPr="00AF6F01">
        <w:rPr>
          <w:sz w:val="28"/>
          <w:szCs w:val="28"/>
        </w:rPr>
        <w:t xml:space="preserve">Fax: </w:t>
      </w:r>
    </w:p>
    <w:p w:rsidR="0011772E" w:rsidRPr="00AF6F01" w:rsidRDefault="006359EA" w:rsidP="006359EA">
      <w:pPr>
        <w:rPr>
          <w:sz w:val="28"/>
          <w:szCs w:val="28"/>
        </w:rPr>
      </w:pPr>
      <w:r>
        <w:rPr>
          <w:sz w:val="28"/>
          <w:szCs w:val="28"/>
        </w:rPr>
        <w:tab/>
        <w:t xml:space="preserve">+ </w:t>
      </w:r>
      <w:r w:rsidR="0011772E" w:rsidRPr="00AF6F01">
        <w:rPr>
          <w:sz w:val="28"/>
          <w:szCs w:val="28"/>
        </w:rPr>
        <w:t>Website</w:t>
      </w:r>
      <w:r>
        <w:rPr>
          <w:sz w:val="28"/>
          <w:szCs w:val="28"/>
        </w:rPr>
        <w:t xml:space="preserve">: </w:t>
      </w:r>
      <w:r w:rsidR="00C56B2D">
        <w:rPr>
          <w:sz w:val="28"/>
          <w:szCs w:val="28"/>
        </w:rPr>
        <w:t>abc.com</w:t>
      </w:r>
    </w:p>
    <w:p w:rsidR="0011772E" w:rsidRPr="00AF6F01" w:rsidRDefault="006359EA" w:rsidP="006359EA">
      <w:pPr>
        <w:ind w:firstLine="720"/>
        <w:rPr>
          <w:sz w:val="28"/>
          <w:szCs w:val="28"/>
        </w:rPr>
      </w:pPr>
      <w:r>
        <w:rPr>
          <w:sz w:val="28"/>
          <w:szCs w:val="28"/>
        </w:rPr>
        <w:t xml:space="preserve">+ </w:t>
      </w:r>
      <w:r w:rsidR="0011772E" w:rsidRPr="00AF6F01">
        <w:rPr>
          <w:sz w:val="28"/>
          <w:szCs w:val="28"/>
        </w:rPr>
        <w:t>Email</w:t>
      </w:r>
      <w:r>
        <w:rPr>
          <w:sz w:val="28"/>
          <w:szCs w:val="28"/>
        </w:rPr>
        <w:t xml:space="preserve">: </w:t>
      </w:r>
      <w:r w:rsidR="00C56B2D">
        <w:rPr>
          <w:sz w:val="28"/>
          <w:szCs w:val="28"/>
        </w:rPr>
        <w:t>contact@abc.com</w:t>
      </w:r>
    </w:p>
    <w:p w:rsidR="0011772E" w:rsidRPr="00AF6F01" w:rsidRDefault="006359EA" w:rsidP="006359EA">
      <w:pPr>
        <w:rPr>
          <w:sz w:val="28"/>
          <w:szCs w:val="28"/>
        </w:rPr>
      </w:pPr>
      <w:r>
        <w:rPr>
          <w:sz w:val="28"/>
          <w:szCs w:val="28"/>
        </w:rPr>
        <w:tab/>
        <w:t xml:space="preserve">+ </w:t>
      </w:r>
      <w:r w:rsidR="0011772E" w:rsidRPr="00AF6F01">
        <w:rPr>
          <w:sz w:val="28"/>
          <w:szCs w:val="28"/>
        </w:rPr>
        <w:t>Mã số thuế</w:t>
      </w:r>
      <w:r>
        <w:rPr>
          <w:sz w:val="28"/>
          <w:szCs w:val="28"/>
        </w:rPr>
        <w:t xml:space="preserve">: </w:t>
      </w:r>
      <w:r w:rsidR="0011772E" w:rsidRPr="00AF6F01">
        <w:rPr>
          <w:sz w:val="28"/>
          <w:szCs w:val="28"/>
        </w:rPr>
        <w:t>030 1480 913</w:t>
      </w:r>
    </w:p>
    <w:p w:rsidR="0011772E" w:rsidRPr="00AF6F01" w:rsidRDefault="006359EA" w:rsidP="006359EA">
      <w:pPr>
        <w:tabs>
          <w:tab w:val="left" w:pos="720"/>
        </w:tabs>
        <w:rPr>
          <w:sz w:val="28"/>
          <w:szCs w:val="28"/>
        </w:rPr>
      </w:pPr>
      <w:r>
        <w:rPr>
          <w:sz w:val="28"/>
          <w:szCs w:val="28"/>
        </w:rPr>
        <w:tab/>
        <w:t xml:space="preserve">- Vốn điều lệ hiện tại: </w:t>
      </w:r>
      <w:r w:rsidR="0011772E" w:rsidRPr="00AF6F01">
        <w:rPr>
          <w:sz w:val="28"/>
          <w:szCs w:val="28"/>
        </w:rPr>
        <w:t>101.910.000.000 (Một trăm lẻ một tỷ chín trăm mười triệu đồng.), trong đó giá trị cổ phiếu quỹ là 1.150.000.000 đồng</w:t>
      </w:r>
    </w:p>
    <w:p w:rsidR="0011772E" w:rsidRPr="006359EA" w:rsidRDefault="0011772E" w:rsidP="006359EA">
      <w:pPr>
        <w:ind w:firstLine="720"/>
        <w:rPr>
          <w:sz w:val="28"/>
          <w:szCs w:val="28"/>
        </w:rPr>
      </w:pPr>
      <w:r w:rsidRPr="006359EA">
        <w:rPr>
          <w:sz w:val="28"/>
          <w:szCs w:val="28"/>
        </w:rPr>
        <w:t xml:space="preserve">- </w:t>
      </w:r>
      <w:r w:rsidRPr="006359EA">
        <w:rPr>
          <w:bCs/>
          <w:sz w:val="28"/>
          <w:szCs w:val="28"/>
        </w:rPr>
        <w:t xml:space="preserve">Phạm vi lĩnh vực hoạt động của Công ty bao gồm: </w:t>
      </w:r>
    </w:p>
    <w:p w:rsidR="0011772E" w:rsidRPr="00AF6F01" w:rsidRDefault="0011772E" w:rsidP="006359EA">
      <w:pPr>
        <w:ind w:firstLine="720"/>
        <w:rPr>
          <w:sz w:val="28"/>
          <w:szCs w:val="28"/>
        </w:rPr>
      </w:pPr>
      <w:r w:rsidRPr="00AF6F01">
        <w:rPr>
          <w:sz w:val="28"/>
          <w:szCs w:val="28"/>
        </w:rPr>
        <w:t xml:space="preserve">+ Sản xuất và kinh doanh </w:t>
      </w:r>
      <w:r w:rsidR="00C56B2D">
        <w:rPr>
          <w:sz w:val="28"/>
          <w:szCs w:val="28"/>
        </w:rPr>
        <w:t>.....</w:t>
      </w:r>
      <w:r w:rsidRPr="00AF6F01">
        <w:rPr>
          <w:sz w:val="28"/>
          <w:szCs w:val="28"/>
        </w:rPr>
        <w:t xml:space="preserve"> và các sản phẩm từ </w:t>
      </w:r>
      <w:r w:rsidR="00C56B2D">
        <w:rPr>
          <w:sz w:val="28"/>
          <w:szCs w:val="28"/>
        </w:rPr>
        <w:t>.....</w:t>
      </w:r>
      <w:r w:rsidRPr="00AF6F01">
        <w:rPr>
          <w:sz w:val="28"/>
          <w:szCs w:val="28"/>
        </w:rPr>
        <w:t xml:space="preserve">; </w:t>
      </w:r>
      <w:r w:rsidR="00C56B2D">
        <w:rPr>
          <w:sz w:val="28"/>
          <w:szCs w:val="28"/>
        </w:rPr>
        <w:t>.....</w:t>
      </w:r>
      <w:r w:rsidRPr="00AF6F01">
        <w:rPr>
          <w:sz w:val="28"/>
          <w:szCs w:val="28"/>
        </w:rPr>
        <w:t xml:space="preserve"> công nghiệp gồm: </w:t>
      </w:r>
      <w:r w:rsidR="00C56B2D">
        <w:rPr>
          <w:sz w:val="28"/>
          <w:szCs w:val="28"/>
        </w:rPr>
        <w:t>.....</w:t>
      </w:r>
      <w:r w:rsidRPr="00AF6F01">
        <w:rPr>
          <w:sz w:val="28"/>
          <w:szCs w:val="28"/>
        </w:rPr>
        <w:t xml:space="preserve"> Medium, </w:t>
      </w:r>
      <w:r w:rsidR="00C56B2D">
        <w:rPr>
          <w:sz w:val="28"/>
          <w:szCs w:val="28"/>
        </w:rPr>
        <w:t>.....</w:t>
      </w:r>
      <w:r w:rsidRPr="00AF6F01">
        <w:rPr>
          <w:sz w:val="28"/>
          <w:szCs w:val="28"/>
        </w:rPr>
        <w:t xml:space="preserve"> Testline, </w:t>
      </w:r>
      <w:r w:rsidR="00C56B2D">
        <w:rPr>
          <w:sz w:val="28"/>
          <w:szCs w:val="28"/>
        </w:rPr>
        <w:t>.....</w:t>
      </w:r>
      <w:r w:rsidRPr="00AF6F01">
        <w:rPr>
          <w:sz w:val="28"/>
          <w:szCs w:val="28"/>
        </w:rPr>
        <w:t xml:space="preserve"> White Top. </w:t>
      </w:r>
    </w:p>
    <w:p w:rsidR="0011772E" w:rsidRPr="00AF6F01" w:rsidRDefault="0011772E" w:rsidP="006359EA">
      <w:pPr>
        <w:pStyle w:val="NormalWeb"/>
        <w:spacing w:before="0" w:beforeAutospacing="0" w:after="0" w:afterAutospacing="0"/>
        <w:rPr>
          <w:sz w:val="28"/>
          <w:szCs w:val="28"/>
        </w:rPr>
      </w:pPr>
      <w:r w:rsidRPr="00AF6F01">
        <w:rPr>
          <w:sz w:val="28"/>
          <w:szCs w:val="28"/>
        </w:rPr>
        <w:t> </w:t>
      </w:r>
      <w:r w:rsidR="006359EA">
        <w:rPr>
          <w:sz w:val="28"/>
          <w:szCs w:val="28"/>
        </w:rPr>
        <w:tab/>
      </w:r>
      <w:r w:rsidRPr="00AF6F01">
        <w:rPr>
          <w:sz w:val="28"/>
          <w:szCs w:val="28"/>
        </w:rPr>
        <w:t>+</w:t>
      </w:r>
      <w:r w:rsidR="00C56B2D">
        <w:rPr>
          <w:sz w:val="28"/>
          <w:szCs w:val="28"/>
        </w:rPr>
        <w:t>.....</w:t>
      </w:r>
      <w:r w:rsidRPr="00AF6F01">
        <w:rPr>
          <w:sz w:val="28"/>
          <w:szCs w:val="28"/>
        </w:rPr>
        <w:t xml:space="preserve"> tiêu dùng gồm: </w:t>
      </w:r>
      <w:r w:rsidR="00C56B2D">
        <w:rPr>
          <w:sz w:val="28"/>
          <w:szCs w:val="28"/>
        </w:rPr>
        <w:t>.....</w:t>
      </w:r>
      <w:r w:rsidRPr="00AF6F01">
        <w:rPr>
          <w:sz w:val="28"/>
          <w:szCs w:val="28"/>
        </w:rPr>
        <w:t xml:space="preserve"> Tissue, </w:t>
      </w:r>
      <w:r w:rsidR="00C56B2D">
        <w:rPr>
          <w:sz w:val="28"/>
          <w:szCs w:val="28"/>
        </w:rPr>
        <w:t>.....</w:t>
      </w:r>
      <w:r w:rsidRPr="00AF6F01">
        <w:rPr>
          <w:sz w:val="28"/>
          <w:szCs w:val="28"/>
        </w:rPr>
        <w:t xml:space="preserve"> cuộn vệ sinh, </w:t>
      </w:r>
      <w:r w:rsidR="00C56B2D">
        <w:rPr>
          <w:sz w:val="28"/>
          <w:szCs w:val="28"/>
        </w:rPr>
        <w:t>.....</w:t>
      </w:r>
      <w:r w:rsidRPr="00AF6F01">
        <w:rPr>
          <w:sz w:val="28"/>
          <w:szCs w:val="28"/>
        </w:rPr>
        <w:t xml:space="preserve"> Napkin, khăn </w:t>
      </w:r>
      <w:r w:rsidR="00C56B2D">
        <w:rPr>
          <w:sz w:val="28"/>
          <w:szCs w:val="28"/>
        </w:rPr>
        <w:t>.....</w:t>
      </w:r>
      <w:r w:rsidRPr="00AF6F01">
        <w:rPr>
          <w:sz w:val="28"/>
          <w:szCs w:val="28"/>
        </w:rPr>
        <w:t xml:space="preserve"> các loại, và ly </w:t>
      </w:r>
      <w:r w:rsidR="00C56B2D">
        <w:rPr>
          <w:sz w:val="28"/>
          <w:szCs w:val="28"/>
        </w:rPr>
        <w:t>.....</w:t>
      </w:r>
      <w:r w:rsidRPr="00AF6F01">
        <w:rPr>
          <w:sz w:val="28"/>
          <w:szCs w:val="28"/>
        </w:rPr>
        <w:t>;</w:t>
      </w:r>
    </w:p>
    <w:p w:rsidR="0011772E" w:rsidRDefault="0011772E" w:rsidP="006359EA">
      <w:pPr>
        <w:pStyle w:val="NormalWeb"/>
        <w:spacing w:before="0" w:beforeAutospacing="0" w:after="0" w:afterAutospacing="0"/>
        <w:ind w:firstLine="720"/>
        <w:rPr>
          <w:sz w:val="28"/>
          <w:szCs w:val="28"/>
        </w:rPr>
      </w:pPr>
      <w:r w:rsidRPr="00AF6F01">
        <w:rPr>
          <w:sz w:val="28"/>
          <w:szCs w:val="28"/>
        </w:rPr>
        <w:t>+</w:t>
      </w:r>
      <w:r w:rsidR="006359EA">
        <w:rPr>
          <w:sz w:val="28"/>
          <w:szCs w:val="28"/>
        </w:rPr>
        <w:t xml:space="preserve"> </w:t>
      </w:r>
      <w:r w:rsidRPr="00AF6F01">
        <w:rPr>
          <w:sz w:val="28"/>
          <w:szCs w:val="28"/>
        </w:rPr>
        <w:t xml:space="preserve">Kinh doanh máy móc thiết bị và nguyên phụ liệu ngành </w:t>
      </w:r>
      <w:r w:rsidR="00C56B2D">
        <w:rPr>
          <w:sz w:val="28"/>
          <w:szCs w:val="28"/>
        </w:rPr>
        <w:t>.....</w:t>
      </w:r>
      <w:r w:rsidRPr="00AF6F01">
        <w:rPr>
          <w:sz w:val="28"/>
          <w:szCs w:val="28"/>
        </w:rPr>
        <w:t>.</w:t>
      </w:r>
    </w:p>
    <w:p w:rsidR="00AF6F01" w:rsidRPr="006359EA" w:rsidRDefault="006359EA" w:rsidP="006359EA">
      <w:pPr>
        <w:pStyle w:val="NormalWeb"/>
        <w:spacing w:before="0" w:beforeAutospacing="0" w:after="0" w:afterAutospacing="0"/>
        <w:ind w:firstLine="720"/>
        <w:rPr>
          <w:sz w:val="28"/>
          <w:szCs w:val="28"/>
        </w:rPr>
      </w:pPr>
      <w:r w:rsidRPr="006359EA">
        <w:rPr>
          <w:sz w:val="28"/>
          <w:szCs w:val="28"/>
        </w:rPr>
        <w:t xml:space="preserve">- Lịch sử hình thành:  </w:t>
      </w:r>
      <w:r w:rsidR="00AF6F01" w:rsidRPr="006359EA">
        <w:rPr>
          <w:sz w:val="28"/>
          <w:szCs w:val="28"/>
          <w:lang w:val="vi-VN"/>
        </w:rPr>
        <w:t xml:space="preserve">Thành lập vào năm 1998, Công ty </w:t>
      </w:r>
      <w:r w:rsidR="00C56B2D">
        <w:rPr>
          <w:sz w:val="28"/>
          <w:szCs w:val="28"/>
          <w:lang w:val="vi-VN"/>
        </w:rPr>
        <w:t>ABC</w:t>
      </w:r>
      <w:r w:rsidR="00AF6F01" w:rsidRPr="006359EA">
        <w:rPr>
          <w:sz w:val="28"/>
          <w:szCs w:val="28"/>
          <w:lang w:val="vi-VN"/>
        </w:rPr>
        <w:t xml:space="preserve">, trước đó là Công ty TNHH </w:t>
      </w:r>
      <w:r w:rsidR="00C56B2D">
        <w:rPr>
          <w:sz w:val="28"/>
          <w:szCs w:val="28"/>
          <w:lang w:val="vi-VN"/>
        </w:rPr>
        <w:t>.....</w:t>
      </w:r>
      <w:r w:rsidR="00AF6F01" w:rsidRPr="006359EA">
        <w:rPr>
          <w:sz w:val="28"/>
          <w:szCs w:val="28"/>
        </w:rPr>
        <w:t xml:space="preserve"> </w:t>
      </w:r>
      <w:r w:rsidR="00AF6F01" w:rsidRPr="006359EA">
        <w:rPr>
          <w:sz w:val="28"/>
          <w:szCs w:val="28"/>
          <w:lang w:val="vi-VN"/>
        </w:rPr>
        <w:t xml:space="preserve">Sài Gòn, phát triển từ một cơ sở sản xuất </w:t>
      </w:r>
      <w:r w:rsidR="00C56B2D">
        <w:rPr>
          <w:sz w:val="28"/>
          <w:szCs w:val="28"/>
          <w:lang w:val="vi-VN"/>
        </w:rPr>
        <w:t>.....</w:t>
      </w:r>
      <w:r w:rsidR="00AF6F01" w:rsidRPr="006359EA">
        <w:rPr>
          <w:sz w:val="28"/>
          <w:szCs w:val="28"/>
          <w:lang w:val="vi-VN"/>
        </w:rPr>
        <w:t xml:space="preserve"> carton phục vụ cho ngành bao bì hoạt động từ những năm 90. Sau đây là một số cột mốc quan trọng:</w:t>
      </w:r>
    </w:p>
    <w:p w:rsidR="00AF6F01" w:rsidRPr="00AF6F01" w:rsidRDefault="00AF6F01" w:rsidP="006359EA">
      <w:pPr>
        <w:spacing w:line="288" w:lineRule="auto"/>
        <w:ind w:firstLine="720"/>
        <w:jc w:val="both"/>
        <w:rPr>
          <w:sz w:val="28"/>
          <w:szCs w:val="28"/>
          <w:lang w:val="vi-VN"/>
        </w:rPr>
      </w:pPr>
      <w:r w:rsidRPr="00AF6F01">
        <w:rPr>
          <w:b/>
          <w:bCs/>
          <w:sz w:val="28"/>
          <w:szCs w:val="28"/>
          <w:lang w:val="vi-VN"/>
        </w:rPr>
        <w:t>+</w:t>
      </w:r>
      <w:r w:rsidR="006359EA">
        <w:rPr>
          <w:b/>
          <w:bCs/>
          <w:sz w:val="28"/>
          <w:szCs w:val="28"/>
        </w:rPr>
        <w:t xml:space="preserve"> </w:t>
      </w:r>
      <w:r w:rsidRPr="00AF6F01">
        <w:rPr>
          <w:b/>
          <w:bCs/>
          <w:sz w:val="28"/>
          <w:szCs w:val="28"/>
          <w:lang w:val="vi-VN"/>
        </w:rPr>
        <w:t>Năm 1997</w:t>
      </w:r>
      <w:r w:rsidRPr="00AF6F01">
        <w:rPr>
          <w:sz w:val="28"/>
          <w:szCs w:val="28"/>
          <w:lang w:val="vi-VN"/>
        </w:rPr>
        <w:t xml:space="preserve">, cơ sở sản xuất </w:t>
      </w:r>
      <w:r w:rsidR="00C56B2D">
        <w:rPr>
          <w:sz w:val="28"/>
          <w:szCs w:val="28"/>
          <w:lang w:val="vi-VN"/>
        </w:rPr>
        <w:t>.....</w:t>
      </w:r>
      <w:r w:rsidRPr="00AF6F01">
        <w:rPr>
          <w:sz w:val="28"/>
          <w:szCs w:val="28"/>
          <w:lang w:val="vi-VN"/>
        </w:rPr>
        <w:t xml:space="preserve"> Sài Gòn được thành lập;</w:t>
      </w:r>
    </w:p>
    <w:p w:rsidR="00AF6F01" w:rsidRPr="00AF6F01" w:rsidRDefault="00AF6F01" w:rsidP="006359EA">
      <w:pPr>
        <w:spacing w:line="288" w:lineRule="auto"/>
        <w:ind w:firstLine="720"/>
        <w:jc w:val="both"/>
        <w:rPr>
          <w:sz w:val="28"/>
          <w:szCs w:val="28"/>
          <w:lang w:val="vi-VN"/>
        </w:rPr>
      </w:pPr>
      <w:r w:rsidRPr="00AF6F01">
        <w:rPr>
          <w:b/>
          <w:bCs/>
          <w:sz w:val="28"/>
          <w:szCs w:val="28"/>
          <w:lang w:val="vi-VN"/>
        </w:rPr>
        <w:t>+</w:t>
      </w:r>
      <w:r w:rsidR="006359EA" w:rsidRPr="006359EA">
        <w:rPr>
          <w:b/>
          <w:bCs/>
          <w:sz w:val="28"/>
          <w:szCs w:val="28"/>
          <w:lang w:val="vi-VN"/>
        </w:rPr>
        <w:t xml:space="preserve"> </w:t>
      </w:r>
      <w:r w:rsidRPr="00AF6F01">
        <w:rPr>
          <w:b/>
          <w:bCs/>
          <w:sz w:val="28"/>
          <w:szCs w:val="28"/>
          <w:lang w:val="vi-VN"/>
        </w:rPr>
        <w:t>Tháng 12 năm 1998</w:t>
      </w:r>
      <w:r w:rsidRPr="00AF6F01">
        <w:rPr>
          <w:sz w:val="28"/>
          <w:szCs w:val="28"/>
          <w:lang w:val="vi-VN"/>
        </w:rPr>
        <w:t xml:space="preserve">, chuyển đổi thành Công ty TNHH </w:t>
      </w:r>
      <w:r w:rsidR="00C56B2D">
        <w:rPr>
          <w:sz w:val="28"/>
          <w:szCs w:val="28"/>
          <w:lang w:val="vi-VN"/>
        </w:rPr>
        <w:t>.....</w:t>
      </w:r>
      <w:r w:rsidRPr="00AF6F01">
        <w:rPr>
          <w:sz w:val="28"/>
          <w:szCs w:val="28"/>
          <w:lang w:val="vi-VN"/>
        </w:rPr>
        <w:t xml:space="preserve"> Sài Gòn với </w:t>
      </w:r>
      <w:r w:rsidR="00C56B2D">
        <w:rPr>
          <w:sz w:val="28"/>
          <w:szCs w:val="28"/>
          <w:lang w:val="vi-VN"/>
        </w:rPr>
        <w:t>.....</w:t>
      </w:r>
      <w:r w:rsidRPr="00AF6F01">
        <w:rPr>
          <w:sz w:val="28"/>
          <w:szCs w:val="28"/>
          <w:lang w:val="vi-VN"/>
        </w:rPr>
        <w:t xml:space="preserve"> phép thành lập số 2461GP/TLDN do UBND TP.HCM cấp ngày 24/11/1998. Đăng ký kinh doanh số 070165 do Sở Kế họach và Đầu tư TP.HCM cấp ngày 01/12/1998;</w:t>
      </w:r>
    </w:p>
    <w:p w:rsidR="00AF6F01" w:rsidRPr="00AF6F01" w:rsidRDefault="00AF6F01" w:rsidP="006359EA">
      <w:pPr>
        <w:spacing w:line="288" w:lineRule="auto"/>
        <w:ind w:firstLine="720"/>
        <w:jc w:val="both"/>
        <w:rPr>
          <w:sz w:val="28"/>
          <w:szCs w:val="28"/>
          <w:lang w:val="vi-VN"/>
        </w:rPr>
      </w:pPr>
      <w:r w:rsidRPr="00AF6F01">
        <w:rPr>
          <w:b/>
          <w:bCs/>
          <w:sz w:val="28"/>
          <w:szCs w:val="28"/>
          <w:lang w:val="vi-VN"/>
        </w:rPr>
        <w:t>+</w:t>
      </w:r>
      <w:r w:rsidR="006359EA" w:rsidRPr="006359EA">
        <w:rPr>
          <w:b/>
          <w:bCs/>
          <w:sz w:val="28"/>
          <w:szCs w:val="28"/>
          <w:lang w:val="vi-VN"/>
        </w:rPr>
        <w:t xml:space="preserve"> </w:t>
      </w:r>
      <w:r w:rsidRPr="00AF6F01">
        <w:rPr>
          <w:b/>
          <w:bCs/>
          <w:sz w:val="28"/>
          <w:szCs w:val="28"/>
          <w:lang w:val="vi-VN"/>
        </w:rPr>
        <w:t>Tháng 6 năm 2003</w:t>
      </w:r>
      <w:r w:rsidRPr="00AF6F01">
        <w:rPr>
          <w:sz w:val="28"/>
          <w:szCs w:val="28"/>
          <w:lang w:val="vi-VN"/>
        </w:rPr>
        <w:t xml:space="preserve">, chuyển đổi từ Công ty TNHH thành Công ty </w:t>
      </w:r>
      <w:r w:rsidR="00C56B2D">
        <w:rPr>
          <w:sz w:val="28"/>
          <w:szCs w:val="28"/>
          <w:lang w:val="vi-VN"/>
        </w:rPr>
        <w:t>ABC</w:t>
      </w:r>
      <w:r w:rsidRPr="00AF6F01">
        <w:rPr>
          <w:sz w:val="28"/>
          <w:szCs w:val="28"/>
          <w:lang w:val="vi-VN"/>
        </w:rPr>
        <w:t xml:space="preserve"> với mức vốn điều lệ là 18 tỷ đồng, </w:t>
      </w:r>
      <w:r w:rsidR="00C56B2D">
        <w:rPr>
          <w:sz w:val="28"/>
          <w:szCs w:val="28"/>
          <w:lang w:val="vi-VN"/>
        </w:rPr>
        <w:t>.....</w:t>
      </w:r>
      <w:r w:rsidRPr="00AF6F01">
        <w:rPr>
          <w:sz w:val="28"/>
          <w:szCs w:val="28"/>
          <w:lang w:val="vi-VN"/>
        </w:rPr>
        <w:t xml:space="preserve"> đăng ký kinh doanh số 4103001675 ngày 25 tháng 06 năm 2003 do Sở Kế họach và Đầu tư TP.HCM cấp;</w:t>
      </w:r>
    </w:p>
    <w:p w:rsidR="00AF6F01" w:rsidRPr="00AF6F01" w:rsidRDefault="00AF6F01" w:rsidP="006359EA">
      <w:pPr>
        <w:spacing w:line="288" w:lineRule="auto"/>
        <w:ind w:firstLine="720"/>
        <w:jc w:val="both"/>
        <w:rPr>
          <w:sz w:val="28"/>
          <w:szCs w:val="28"/>
          <w:lang w:val="vi-VN"/>
        </w:rPr>
      </w:pPr>
      <w:r w:rsidRPr="00AF6F01">
        <w:rPr>
          <w:b/>
          <w:bCs/>
          <w:sz w:val="28"/>
          <w:szCs w:val="28"/>
          <w:lang w:val="vi-VN"/>
        </w:rPr>
        <w:t>+</w:t>
      </w:r>
      <w:r w:rsidR="006359EA" w:rsidRPr="006359EA">
        <w:rPr>
          <w:b/>
          <w:bCs/>
          <w:sz w:val="28"/>
          <w:szCs w:val="28"/>
          <w:lang w:val="vi-VN"/>
        </w:rPr>
        <w:t xml:space="preserve"> </w:t>
      </w:r>
      <w:r w:rsidRPr="00AF6F01">
        <w:rPr>
          <w:b/>
          <w:bCs/>
          <w:sz w:val="28"/>
          <w:szCs w:val="28"/>
          <w:lang w:val="vi-VN"/>
        </w:rPr>
        <w:t>Tháng 4 năm 2004</w:t>
      </w:r>
      <w:r w:rsidRPr="00AF6F01">
        <w:rPr>
          <w:sz w:val="28"/>
          <w:szCs w:val="28"/>
          <w:lang w:val="vi-VN"/>
        </w:rPr>
        <w:t xml:space="preserve">, xây dựng Nhà Máy </w:t>
      </w:r>
      <w:r w:rsidR="00C56B2D">
        <w:rPr>
          <w:sz w:val="28"/>
          <w:szCs w:val="28"/>
          <w:lang w:val="vi-VN"/>
        </w:rPr>
        <w:t>.....</w:t>
      </w:r>
      <w:r w:rsidRPr="00AF6F01">
        <w:rPr>
          <w:sz w:val="28"/>
          <w:szCs w:val="28"/>
          <w:lang w:val="vi-VN"/>
        </w:rPr>
        <w:t xml:space="preserve"> Mỹ Xuân tại Khu Công Nghiệp Mỹ Xuân A, Tỉnh Bà Rịa- Vũng Tàu với diện tích 4,5ha, tổng số vốn đầu tư là 392 tỷ đồng; Tháng </w:t>
      </w:r>
    </w:p>
    <w:p w:rsidR="00AF6F01" w:rsidRPr="00AF6F01" w:rsidRDefault="00AF6F01" w:rsidP="006359EA">
      <w:pPr>
        <w:spacing w:line="288" w:lineRule="auto"/>
        <w:ind w:firstLine="720"/>
        <w:jc w:val="both"/>
        <w:rPr>
          <w:sz w:val="28"/>
          <w:szCs w:val="28"/>
          <w:lang w:val="vi-VN"/>
        </w:rPr>
      </w:pPr>
      <w:r w:rsidRPr="00AF6F01">
        <w:rPr>
          <w:b/>
          <w:bCs/>
          <w:sz w:val="28"/>
          <w:szCs w:val="28"/>
          <w:lang w:val="vi-VN"/>
        </w:rPr>
        <w:t>+</w:t>
      </w:r>
      <w:r w:rsidR="006359EA" w:rsidRPr="006359EA">
        <w:rPr>
          <w:b/>
          <w:bCs/>
          <w:sz w:val="28"/>
          <w:szCs w:val="28"/>
          <w:lang w:val="vi-VN"/>
        </w:rPr>
        <w:t xml:space="preserve"> Tháng </w:t>
      </w:r>
      <w:r w:rsidRPr="00AF6F01">
        <w:rPr>
          <w:b/>
          <w:bCs/>
          <w:sz w:val="28"/>
          <w:szCs w:val="28"/>
          <w:lang w:val="vi-VN"/>
        </w:rPr>
        <w:t>10 năm 2005</w:t>
      </w:r>
      <w:r w:rsidRPr="00AF6F01">
        <w:rPr>
          <w:sz w:val="28"/>
          <w:szCs w:val="28"/>
          <w:lang w:val="vi-VN"/>
        </w:rPr>
        <w:t xml:space="preserve">, khởi công xây dựng Khu nhà ở cho cán bộ công nhân viên Nhà Máy </w:t>
      </w:r>
      <w:r w:rsidR="00C56B2D">
        <w:rPr>
          <w:sz w:val="28"/>
          <w:szCs w:val="28"/>
          <w:lang w:val="vi-VN"/>
        </w:rPr>
        <w:t>.....</w:t>
      </w:r>
      <w:r w:rsidRPr="00AF6F01">
        <w:rPr>
          <w:sz w:val="28"/>
          <w:szCs w:val="28"/>
          <w:lang w:val="vi-VN"/>
        </w:rPr>
        <w:t xml:space="preserve"> Mỹ Xuân. Giai đoạn 1: 300 hộ.</w:t>
      </w:r>
    </w:p>
    <w:p w:rsidR="00AF6F01" w:rsidRPr="00AF6F01" w:rsidRDefault="00AF6F01" w:rsidP="006359EA">
      <w:pPr>
        <w:spacing w:line="288" w:lineRule="auto"/>
        <w:ind w:left="1080" w:hanging="360"/>
        <w:jc w:val="both"/>
        <w:rPr>
          <w:sz w:val="28"/>
          <w:szCs w:val="28"/>
          <w:lang w:val="vi-VN"/>
        </w:rPr>
      </w:pPr>
      <w:r w:rsidRPr="00AF6F01">
        <w:rPr>
          <w:b/>
          <w:bCs/>
          <w:sz w:val="28"/>
          <w:szCs w:val="28"/>
          <w:lang w:val="vi-VN"/>
        </w:rPr>
        <w:t>+ Tháng 5 năm 2005</w:t>
      </w:r>
      <w:r w:rsidRPr="00AF6F01">
        <w:rPr>
          <w:sz w:val="28"/>
          <w:szCs w:val="28"/>
          <w:lang w:val="vi-VN"/>
        </w:rPr>
        <w:t>, Công ty tăng vốn điều lệ lên 63,51 tỷ đồng;</w:t>
      </w:r>
    </w:p>
    <w:p w:rsidR="00AF6F01" w:rsidRPr="00AF6F01" w:rsidRDefault="00AF6F01" w:rsidP="006359EA">
      <w:pPr>
        <w:spacing w:line="288" w:lineRule="auto"/>
        <w:ind w:left="1080" w:hanging="360"/>
        <w:jc w:val="both"/>
        <w:rPr>
          <w:sz w:val="28"/>
          <w:szCs w:val="28"/>
          <w:lang w:val="vi-VN"/>
        </w:rPr>
      </w:pPr>
      <w:r w:rsidRPr="00AF6F01">
        <w:rPr>
          <w:b/>
          <w:bCs/>
          <w:sz w:val="28"/>
          <w:szCs w:val="28"/>
          <w:lang w:val="vi-VN"/>
        </w:rPr>
        <w:t>+ Tháng 10 năm 2005</w:t>
      </w:r>
      <w:r w:rsidRPr="00AF6F01">
        <w:rPr>
          <w:sz w:val="28"/>
          <w:szCs w:val="28"/>
          <w:lang w:val="vi-VN"/>
        </w:rPr>
        <w:t>, Công ty tăng vốn điều lệ lên 76,3 tỷ đồng;</w:t>
      </w:r>
    </w:p>
    <w:p w:rsidR="00AF6F01" w:rsidRDefault="00AF6F01" w:rsidP="006359EA">
      <w:pPr>
        <w:spacing w:line="288" w:lineRule="auto"/>
        <w:ind w:firstLine="720"/>
        <w:jc w:val="both"/>
        <w:rPr>
          <w:sz w:val="28"/>
          <w:szCs w:val="28"/>
        </w:rPr>
      </w:pPr>
      <w:r w:rsidRPr="00AF6F01">
        <w:rPr>
          <w:b/>
          <w:bCs/>
          <w:sz w:val="28"/>
          <w:szCs w:val="28"/>
          <w:lang w:val="vi-VN"/>
        </w:rPr>
        <w:lastRenderedPageBreak/>
        <w:t>+Tháng 10/2006</w:t>
      </w:r>
      <w:r w:rsidRPr="00AF6F01">
        <w:rPr>
          <w:sz w:val="28"/>
          <w:szCs w:val="28"/>
          <w:lang w:val="vi-VN"/>
        </w:rPr>
        <w:t xml:space="preserve"> Công ty tăng vốn điều lệ lên 101,91 tỷ đồng (cổ phiếu quỹ 1,15 tỷ)</w:t>
      </w:r>
      <w:r w:rsidR="006359EA" w:rsidRPr="006359EA">
        <w:rPr>
          <w:sz w:val="28"/>
          <w:szCs w:val="28"/>
          <w:lang w:val="vi-VN"/>
        </w:rPr>
        <w:t>.</w:t>
      </w:r>
    </w:p>
    <w:p w:rsidR="00903E92" w:rsidRPr="0011772E" w:rsidRDefault="00903E92" w:rsidP="003107FA">
      <w:pPr>
        <w:pStyle w:val="NormalWeb"/>
        <w:spacing w:before="120" w:beforeAutospacing="0" w:after="60" w:afterAutospacing="0"/>
        <w:ind w:firstLine="720"/>
        <w:jc w:val="both"/>
        <w:rPr>
          <w:b/>
          <w:sz w:val="28"/>
          <w:szCs w:val="28"/>
        </w:rPr>
      </w:pPr>
      <w:r>
        <w:rPr>
          <w:b/>
          <w:sz w:val="28"/>
          <w:szCs w:val="28"/>
        </w:rPr>
        <w:t>2</w:t>
      </w:r>
      <w:r w:rsidRPr="0011772E">
        <w:rPr>
          <w:b/>
          <w:sz w:val="28"/>
          <w:szCs w:val="28"/>
        </w:rPr>
        <w:t xml:space="preserve">. </w:t>
      </w:r>
      <w:r>
        <w:rPr>
          <w:b/>
          <w:sz w:val="28"/>
          <w:szCs w:val="28"/>
        </w:rPr>
        <w:t>Chi</w:t>
      </w:r>
      <w:r w:rsidRPr="00903E92">
        <w:rPr>
          <w:b/>
          <w:sz w:val="28"/>
          <w:szCs w:val="28"/>
        </w:rPr>
        <w:t>ế</w:t>
      </w:r>
      <w:r>
        <w:rPr>
          <w:b/>
          <w:sz w:val="28"/>
          <w:szCs w:val="28"/>
        </w:rPr>
        <w:t>n l</w:t>
      </w:r>
      <w:r w:rsidRPr="00903E92">
        <w:rPr>
          <w:b/>
          <w:sz w:val="28"/>
          <w:szCs w:val="28"/>
        </w:rPr>
        <w:t>ượ</w:t>
      </w:r>
      <w:r>
        <w:rPr>
          <w:b/>
          <w:sz w:val="28"/>
          <w:szCs w:val="28"/>
        </w:rPr>
        <w:t xml:space="preserve">c kinh doanh: </w:t>
      </w:r>
    </w:p>
    <w:p w:rsidR="00903E92" w:rsidRPr="00903E92" w:rsidRDefault="00903E92" w:rsidP="00903E92">
      <w:pPr>
        <w:pStyle w:val="NormalWeb"/>
        <w:spacing w:before="0" w:beforeAutospacing="0" w:after="0" w:afterAutospacing="0"/>
        <w:ind w:firstLine="720"/>
        <w:rPr>
          <w:sz w:val="28"/>
          <w:szCs w:val="28"/>
          <w:lang w:val="vi-VN"/>
        </w:rPr>
      </w:pPr>
      <w:r w:rsidRPr="00903E92">
        <w:rPr>
          <w:b/>
          <w:bCs/>
          <w:sz w:val="28"/>
          <w:szCs w:val="28"/>
        </w:rPr>
        <w:t xml:space="preserve">- </w:t>
      </w:r>
      <w:r w:rsidRPr="00903E92">
        <w:rPr>
          <w:b/>
          <w:bCs/>
          <w:sz w:val="28"/>
          <w:szCs w:val="28"/>
          <w:lang w:val="vi-VN"/>
        </w:rPr>
        <w:t>Tầm nhìn:</w:t>
      </w:r>
      <w:r w:rsidRPr="00903E92">
        <w:rPr>
          <w:bCs/>
          <w:sz w:val="28"/>
          <w:szCs w:val="28"/>
          <w:lang w:val="vi-VN"/>
        </w:rPr>
        <w:t xml:space="preserve"> Trở thành công ty </w:t>
      </w:r>
      <w:r w:rsidR="00C56B2D">
        <w:rPr>
          <w:bCs/>
          <w:sz w:val="28"/>
          <w:szCs w:val="28"/>
          <w:lang w:val="vi-VN"/>
        </w:rPr>
        <w:t>.....</w:t>
      </w:r>
      <w:r w:rsidRPr="00903E92">
        <w:rPr>
          <w:bCs/>
          <w:sz w:val="28"/>
          <w:szCs w:val="28"/>
          <w:lang w:val="vi-VN"/>
        </w:rPr>
        <w:t xml:space="preserve"> số 1 Việt nam</w:t>
      </w:r>
    </w:p>
    <w:p w:rsidR="00903E92" w:rsidRPr="00903E92" w:rsidRDefault="00903E92" w:rsidP="00903E92">
      <w:pPr>
        <w:pStyle w:val="NormalWeb"/>
        <w:spacing w:before="0" w:beforeAutospacing="0" w:after="0" w:afterAutospacing="0"/>
        <w:ind w:firstLine="720"/>
        <w:rPr>
          <w:b/>
          <w:sz w:val="28"/>
          <w:szCs w:val="28"/>
          <w:lang w:val="vi-VN"/>
        </w:rPr>
      </w:pPr>
      <w:r w:rsidRPr="00903E92">
        <w:rPr>
          <w:b/>
          <w:bCs/>
          <w:sz w:val="28"/>
          <w:szCs w:val="28"/>
        </w:rPr>
        <w:t xml:space="preserve">- </w:t>
      </w:r>
      <w:r w:rsidRPr="00903E92">
        <w:rPr>
          <w:b/>
          <w:bCs/>
          <w:sz w:val="28"/>
          <w:szCs w:val="28"/>
          <w:lang w:val="vi-VN"/>
        </w:rPr>
        <w:t>Sứ mệnh:</w:t>
      </w:r>
    </w:p>
    <w:p w:rsidR="00903E92" w:rsidRPr="00903E92" w:rsidRDefault="00903E92" w:rsidP="00903E92">
      <w:pPr>
        <w:pStyle w:val="NormalWeb"/>
        <w:spacing w:before="0" w:beforeAutospacing="0" w:after="0" w:afterAutospacing="0"/>
        <w:ind w:firstLine="720"/>
        <w:rPr>
          <w:sz w:val="28"/>
          <w:szCs w:val="28"/>
          <w:lang w:val="vi-VN"/>
        </w:rPr>
      </w:pPr>
      <w:r w:rsidRPr="00903E92">
        <w:rPr>
          <w:bCs/>
          <w:sz w:val="28"/>
          <w:szCs w:val="28"/>
          <w:lang w:val="vi-VN"/>
        </w:rPr>
        <w:t xml:space="preserve">+ Cung cấp sản phẩm </w:t>
      </w:r>
      <w:r w:rsidR="00C56B2D">
        <w:rPr>
          <w:bCs/>
          <w:sz w:val="28"/>
          <w:szCs w:val="28"/>
          <w:lang w:val="vi-VN"/>
        </w:rPr>
        <w:t>.....</w:t>
      </w:r>
      <w:r w:rsidRPr="00903E92">
        <w:rPr>
          <w:bCs/>
          <w:sz w:val="28"/>
          <w:szCs w:val="28"/>
          <w:lang w:val="vi-VN"/>
        </w:rPr>
        <w:t xml:space="preserve"> chất lượng (trung và cao cấp) thỏa mãn nhu cầu người tiêu dùng.</w:t>
      </w:r>
    </w:p>
    <w:p w:rsidR="00903E92" w:rsidRDefault="00903E92" w:rsidP="00903E92">
      <w:pPr>
        <w:pStyle w:val="NormalWeb"/>
        <w:spacing w:before="0" w:beforeAutospacing="0" w:after="0" w:afterAutospacing="0"/>
        <w:ind w:firstLine="720"/>
        <w:rPr>
          <w:bCs/>
          <w:sz w:val="28"/>
          <w:szCs w:val="28"/>
        </w:rPr>
      </w:pPr>
      <w:r w:rsidRPr="00903E92">
        <w:rPr>
          <w:bCs/>
          <w:sz w:val="28"/>
          <w:szCs w:val="28"/>
          <w:lang w:val="vi-VN"/>
        </w:rPr>
        <w:t>+ Tạo thu nhập hợp lý cho nhân viên, người liên quan (nhà phân phối, khách hàng).</w:t>
      </w:r>
    </w:p>
    <w:p w:rsidR="00903E92" w:rsidRDefault="00903E92" w:rsidP="00903E92">
      <w:pPr>
        <w:pStyle w:val="NormalWeb"/>
        <w:spacing w:before="0" w:beforeAutospacing="0" w:after="0" w:afterAutospacing="0"/>
        <w:ind w:firstLine="720"/>
        <w:rPr>
          <w:bCs/>
          <w:sz w:val="28"/>
          <w:szCs w:val="28"/>
        </w:rPr>
      </w:pPr>
      <w:r>
        <w:rPr>
          <w:bCs/>
          <w:sz w:val="28"/>
          <w:szCs w:val="28"/>
        </w:rPr>
        <w:t xml:space="preserve">+ </w:t>
      </w:r>
      <w:r w:rsidRPr="00903E92">
        <w:rPr>
          <w:bCs/>
          <w:sz w:val="28"/>
          <w:szCs w:val="28"/>
          <w:lang w:val="vi-VN"/>
        </w:rPr>
        <w:t xml:space="preserve">Tạo lợi nhuận phù hợp cho cổ đông và đóng góp tích cực cho cộng đồng. </w:t>
      </w:r>
    </w:p>
    <w:p w:rsidR="00903E92" w:rsidRPr="00903E92" w:rsidRDefault="00903E92" w:rsidP="00903E92">
      <w:pPr>
        <w:pStyle w:val="NormalWeb"/>
        <w:spacing w:before="0" w:beforeAutospacing="0" w:after="0" w:afterAutospacing="0"/>
        <w:ind w:firstLine="720"/>
        <w:rPr>
          <w:bCs/>
          <w:sz w:val="28"/>
          <w:szCs w:val="28"/>
        </w:rPr>
      </w:pPr>
      <w:r>
        <w:rPr>
          <w:bCs/>
          <w:sz w:val="28"/>
          <w:szCs w:val="28"/>
        </w:rPr>
        <w:t>- Ch</w:t>
      </w:r>
      <w:r w:rsidRPr="00903E92">
        <w:rPr>
          <w:bCs/>
          <w:sz w:val="28"/>
          <w:szCs w:val="28"/>
        </w:rPr>
        <w:t>í</w:t>
      </w:r>
      <w:r>
        <w:rPr>
          <w:bCs/>
          <w:sz w:val="28"/>
          <w:szCs w:val="28"/>
        </w:rPr>
        <w:t>nh s</w:t>
      </w:r>
      <w:r w:rsidRPr="00903E92">
        <w:rPr>
          <w:bCs/>
          <w:sz w:val="28"/>
          <w:szCs w:val="28"/>
        </w:rPr>
        <w:t>á</w:t>
      </w:r>
      <w:r>
        <w:rPr>
          <w:bCs/>
          <w:sz w:val="28"/>
          <w:szCs w:val="28"/>
        </w:rPr>
        <w:t>ch nh</w:t>
      </w:r>
      <w:r w:rsidRPr="00903E92">
        <w:rPr>
          <w:bCs/>
          <w:sz w:val="28"/>
          <w:szCs w:val="28"/>
        </w:rPr>
        <w:t>â</w:t>
      </w:r>
      <w:r>
        <w:rPr>
          <w:bCs/>
          <w:sz w:val="28"/>
          <w:szCs w:val="28"/>
        </w:rPr>
        <w:t>n s</w:t>
      </w:r>
      <w:r w:rsidRPr="00903E92">
        <w:rPr>
          <w:bCs/>
          <w:sz w:val="28"/>
          <w:szCs w:val="28"/>
        </w:rPr>
        <w:t>ự</w:t>
      </w:r>
      <w:r>
        <w:rPr>
          <w:bCs/>
          <w:sz w:val="28"/>
          <w:szCs w:val="28"/>
        </w:rPr>
        <w:t>:</w:t>
      </w:r>
    </w:p>
    <w:p w:rsidR="00903E92" w:rsidRDefault="00903E92" w:rsidP="00903E92">
      <w:pPr>
        <w:ind w:left="720"/>
        <w:jc w:val="both"/>
        <w:rPr>
          <w:b/>
          <w:bCs/>
          <w:sz w:val="28"/>
          <w:szCs w:val="28"/>
        </w:rPr>
      </w:pPr>
      <w:r>
        <w:rPr>
          <w:b/>
          <w:bCs/>
          <w:sz w:val="28"/>
          <w:szCs w:val="28"/>
        </w:rPr>
        <w:t xml:space="preserve">- </w:t>
      </w:r>
      <w:r w:rsidR="00AF6F01" w:rsidRPr="00AF6F01">
        <w:rPr>
          <w:b/>
          <w:bCs/>
          <w:sz w:val="28"/>
          <w:szCs w:val="28"/>
          <w:lang w:val="vi-VN"/>
        </w:rPr>
        <w:t>“Nhân lực là tài sản lớn nhất của doanh nghiệp”</w:t>
      </w:r>
    </w:p>
    <w:p w:rsidR="00903E92" w:rsidRDefault="00903E92" w:rsidP="00903E92">
      <w:pPr>
        <w:ind w:firstLine="720"/>
        <w:jc w:val="both"/>
        <w:rPr>
          <w:bCs/>
          <w:sz w:val="28"/>
          <w:szCs w:val="28"/>
        </w:rPr>
      </w:pPr>
      <w:r>
        <w:rPr>
          <w:bCs/>
          <w:sz w:val="28"/>
          <w:szCs w:val="28"/>
        </w:rPr>
        <w:t xml:space="preserve">+ </w:t>
      </w:r>
      <w:r w:rsidRPr="00903E92">
        <w:rPr>
          <w:bCs/>
          <w:sz w:val="28"/>
          <w:szCs w:val="28"/>
        </w:rPr>
        <w:t>Với chiến lược "Quyết tâm xây dựng đội ngũ cán bộ chuyên nghiệp, hình</w:t>
      </w:r>
      <w:r>
        <w:rPr>
          <w:bCs/>
          <w:sz w:val="28"/>
          <w:szCs w:val="28"/>
        </w:rPr>
        <w:t xml:space="preserve"> thành </w:t>
      </w:r>
      <w:r w:rsidRPr="00903E92">
        <w:rPr>
          <w:bCs/>
          <w:sz w:val="28"/>
          <w:szCs w:val="28"/>
        </w:rPr>
        <w:t>lực lượng kỹ thuật chuyên môn, lành nghề, nhiều kinh nghiệm", việc xây dựng hệ</w:t>
      </w:r>
      <w:r>
        <w:rPr>
          <w:bCs/>
          <w:sz w:val="28"/>
          <w:szCs w:val="28"/>
        </w:rPr>
        <w:t xml:space="preserve"> </w:t>
      </w:r>
      <w:r w:rsidRPr="00903E92">
        <w:rPr>
          <w:bCs/>
          <w:sz w:val="28"/>
          <w:szCs w:val="28"/>
        </w:rPr>
        <w:t xml:space="preserve">thống nhân sự luôn chiếm nhiều sự quan tâm của Ban Lãnh đạo Công ty </w:t>
      </w:r>
      <w:r w:rsidR="00C56B2D">
        <w:rPr>
          <w:bCs/>
          <w:sz w:val="28"/>
          <w:szCs w:val="28"/>
        </w:rPr>
        <w:t>.....</w:t>
      </w:r>
      <w:r w:rsidRPr="00903E92">
        <w:rPr>
          <w:bCs/>
          <w:sz w:val="28"/>
          <w:szCs w:val="28"/>
        </w:rPr>
        <w:t xml:space="preserve"> Sài Gòn.</w:t>
      </w:r>
    </w:p>
    <w:p w:rsidR="00AF6F01" w:rsidRPr="00903E92" w:rsidRDefault="00903E92" w:rsidP="00903E92">
      <w:pPr>
        <w:ind w:firstLine="720"/>
        <w:jc w:val="both"/>
        <w:rPr>
          <w:bCs/>
          <w:sz w:val="28"/>
          <w:szCs w:val="28"/>
          <w:lang w:val="vi-VN"/>
        </w:rPr>
      </w:pPr>
      <w:r>
        <w:rPr>
          <w:bCs/>
          <w:sz w:val="28"/>
          <w:szCs w:val="28"/>
        </w:rPr>
        <w:t xml:space="preserve">+ </w:t>
      </w:r>
      <w:r w:rsidR="00C56B2D">
        <w:rPr>
          <w:bCs/>
          <w:sz w:val="28"/>
          <w:szCs w:val="28"/>
          <w:lang w:val="vi-VN"/>
        </w:rPr>
        <w:t>.....</w:t>
      </w:r>
      <w:r w:rsidR="00AF6F01" w:rsidRPr="00903E92">
        <w:rPr>
          <w:bCs/>
          <w:sz w:val="28"/>
          <w:szCs w:val="28"/>
          <w:lang w:val="vi-VN"/>
        </w:rPr>
        <w:t xml:space="preserve"> Sài Gòn thường xuyên tổ chức các khóa huấn luyện nội bộ, thỉnh giảng hoặc đăng ký các khóa đào tạo bên ngoài. Đặc biệt, việc mời các chuyên gia trong và ngoài nước đến làm việc, trao đổi kinh nghiệm tại </w:t>
      </w:r>
      <w:r w:rsidR="00C56B2D">
        <w:rPr>
          <w:bCs/>
          <w:sz w:val="28"/>
          <w:szCs w:val="28"/>
          <w:lang w:val="vi-VN"/>
        </w:rPr>
        <w:t>.....</w:t>
      </w:r>
      <w:r w:rsidR="00AF6F01" w:rsidRPr="00903E92">
        <w:rPr>
          <w:bCs/>
          <w:sz w:val="28"/>
          <w:szCs w:val="28"/>
          <w:lang w:val="vi-VN"/>
        </w:rPr>
        <w:t xml:space="preserve"> Sài Gòn cũng như đưa CB-CNV ra nước ngoài học tập đã góp phần đáng kể thực hiện chiến lược nhân sự.</w:t>
      </w:r>
    </w:p>
    <w:p w:rsidR="00AF6F01" w:rsidRDefault="00903E92" w:rsidP="00903E92">
      <w:pPr>
        <w:ind w:firstLine="720"/>
        <w:jc w:val="both"/>
        <w:rPr>
          <w:bCs/>
          <w:sz w:val="28"/>
          <w:szCs w:val="28"/>
        </w:rPr>
      </w:pPr>
      <w:r w:rsidRPr="00903E92">
        <w:rPr>
          <w:bCs/>
          <w:sz w:val="28"/>
          <w:szCs w:val="28"/>
          <w:lang w:val="vi-VN"/>
        </w:rPr>
        <w:t xml:space="preserve">+ </w:t>
      </w:r>
      <w:r w:rsidR="00C56B2D">
        <w:rPr>
          <w:bCs/>
          <w:sz w:val="28"/>
          <w:szCs w:val="28"/>
          <w:lang w:val="vi-VN"/>
        </w:rPr>
        <w:t>.....</w:t>
      </w:r>
      <w:r w:rsidR="00AF6F01" w:rsidRPr="00903E92">
        <w:rPr>
          <w:bCs/>
          <w:sz w:val="28"/>
          <w:szCs w:val="28"/>
          <w:lang w:val="vi-VN"/>
        </w:rPr>
        <w:t xml:space="preserve"> Sài Gòn luôn tìm kiếm những ứng viên có nhiều kinh nghiệm và chuyên môn,</w:t>
      </w:r>
      <w:r w:rsidRPr="00903E92">
        <w:rPr>
          <w:bCs/>
          <w:sz w:val="28"/>
          <w:szCs w:val="28"/>
          <w:lang w:val="vi-VN"/>
        </w:rPr>
        <w:t xml:space="preserve"> </w:t>
      </w:r>
      <w:r w:rsidR="00AF6F01" w:rsidRPr="00903E92">
        <w:rPr>
          <w:bCs/>
          <w:sz w:val="28"/>
          <w:szCs w:val="28"/>
          <w:lang w:val="vi-VN"/>
        </w:rPr>
        <w:t>có hoài bão phát triển công việc ở mọi vị trí. Ứng viên được trả lương xứng đáng theo năng lực và khả năng đóng góp.</w:t>
      </w:r>
    </w:p>
    <w:p w:rsidR="00903E92" w:rsidRPr="0011772E" w:rsidRDefault="00903E92" w:rsidP="003107FA">
      <w:pPr>
        <w:pStyle w:val="NormalWeb"/>
        <w:spacing w:before="120" w:beforeAutospacing="0" w:after="60" w:afterAutospacing="0"/>
        <w:ind w:firstLine="720"/>
        <w:jc w:val="both"/>
        <w:rPr>
          <w:b/>
          <w:sz w:val="28"/>
          <w:szCs w:val="28"/>
        </w:rPr>
      </w:pPr>
      <w:r>
        <w:rPr>
          <w:b/>
          <w:sz w:val="28"/>
          <w:szCs w:val="28"/>
        </w:rPr>
        <w:t>3</w:t>
      </w:r>
      <w:r w:rsidRPr="0011772E">
        <w:rPr>
          <w:b/>
          <w:sz w:val="28"/>
          <w:szCs w:val="28"/>
        </w:rPr>
        <w:t xml:space="preserve">. </w:t>
      </w:r>
      <w:r>
        <w:rPr>
          <w:b/>
          <w:sz w:val="28"/>
          <w:szCs w:val="28"/>
        </w:rPr>
        <w:t>M</w:t>
      </w:r>
      <w:r w:rsidRPr="00903E92">
        <w:rPr>
          <w:b/>
          <w:sz w:val="28"/>
          <w:szCs w:val="28"/>
        </w:rPr>
        <w:t>ô</w:t>
      </w:r>
      <w:r>
        <w:rPr>
          <w:b/>
          <w:sz w:val="28"/>
          <w:szCs w:val="28"/>
        </w:rPr>
        <w:t xml:space="preserve"> h</w:t>
      </w:r>
      <w:r w:rsidRPr="00903E92">
        <w:rPr>
          <w:b/>
          <w:sz w:val="28"/>
          <w:szCs w:val="28"/>
        </w:rPr>
        <w:t>ì</w:t>
      </w:r>
      <w:r>
        <w:rPr>
          <w:b/>
          <w:sz w:val="28"/>
          <w:szCs w:val="28"/>
        </w:rPr>
        <w:t xml:space="preserve">nh ESOP: </w:t>
      </w:r>
    </w:p>
    <w:p w:rsidR="007131F3" w:rsidRPr="007131F3" w:rsidRDefault="007131F3" w:rsidP="003107FA">
      <w:pPr>
        <w:spacing w:after="120"/>
        <w:ind w:firstLine="720"/>
        <w:jc w:val="both"/>
        <w:rPr>
          <w:b/>
          <w:bCs/>
          <w:i/>
          <w:iCs/>
          <w:color w:val="000000"/>
          <w:sz w:val="28"/>
          <w:szCs w:val="28"/>
        </w:rPr>
      </w:pPr>
      <w:r>
        <w:rPr>
          <w:b/>
          <w:bCs/>
          <w:i/>
          <w:iCs/>
          <w:color w:val="000000"/>
          <w:sz w:val="28"/>
          <w:szCs w:val="28"/>
        </w:rPr>
        <w:t>3</w:t>
      </w:r>
      <w:r w:rsidRPr="007131F3">
        <w:rPr>
          <w:b/>
          <w:bCs/>
          <w:i/>
          <w:iCs/>
          <w:color w:val="000000"/>
          <w:sz w:val="28"/>
          <w:szCs w:val="28"/>
        </w:rPr>
        <w:t>.1- Chương trình thưởng cổ phiếu:</w:t>
      </w:r>
    </w:p>
    <w:p w:rsidR="007131F3" w:rsidRDefault="007131F3" w:rsidP="00593D14">
      <w:pPr>
        <w:jc w:val="both"/>
        <w:rPr>
          <w:color w:val="000000"/>
          <w:sz w:val="28"/>
          <w:szCs w:val="28"/>
        </w:rPr>
      </w:pPr>
      <w:r w:rsidRPr="007131F3">
        <w:rPr>
          <w:color w:val="000000"/>
          <w:sz w:val="28"/>
          <w:szCs w:val="28"/>
        </w:rPr>
        <w:tab/>
        <w:t xml:space="preserve">Chương trình cổ phiếu thưởng là nhân viên được trả một tỷ lệ tiền thưởng bằng cổ phiếu. Số lượng cổ phiếu được trả phụ thuộc vào hiệu quả làm việc của người nhân viên và hiệu quả kinh doanh của công ty. Tỷ lệ cổ phiếu thưởng hàng năm do Đại Hội đồng cổ đông quyết định trên cơ sở đề nghị của HĐQT. </w:t>
      </w:r>
    </w:p>
    <w:p w:rsidR="00E14607" w:rsidRPr="00E14607" w:rsidRDefault="00E14607" w:rsidP="00E14607">
      <w:pPr>
        <w:ind w:firstLine="720"/>
        <w:jc w:val="both"/>
        <w:rPr>
          <w:color w:val="000000"/>
          <w:sz w:val="28"/>
          <w:szCs w:val="28"/>
        </w:rPr>
      </w:pPr>
      <w:r w:rsidRPr="00E14607">
        <w:rPr>
          <w:color w:val="000000"/>
          <w:sz w:val="28"/>
          <w:szCs w:val="28"/>
        </w:rPr>
        <w:t>Nguồn cổ phiếu: Phát hành 1-1,5% vốn điều lệ cho chu kỳ 5 năm.</w:t>
      </w:r>
    </w:p>
    <w:p w:rsidR="00E14607" w:rsidRPr="007131F3" w:rsidRDefault="00E14607" w:rsidP="00593D14">
      <w:pPr>
        <w:jc w:val="both"/>
        <w:rPr>
          <w:color w:val="000000"/>
          <w:sz w:val="28"/>
          <w:szCs w:val="28"/>
        </w:rPr>
      </w:pPr>
    </w:p>
    <w:p w:rsidR="007131F3" w:rsidRPr="007131F3" w:rsidRDefault="007131F3" w:rsidP="00E14607">
      <w:pPr>
        <w:jc w:val="both"/>
        <w:rPr>
          <w:b/>
          <w:bCs/>
          <w:color w:val="000000"/>
          <w:sz w:val="28"/>
          <w:szCs w:val="28"/>
        </w:rPr>
      </w:pPr>
      <w:r w:rsidRPr="007131F3">
        <w:rPr>
          <w:color w:val="000000"/>
          <w:sz w:val="28"/>
          <w:szCs w:val="28"/>
        </w:rPr>
        <w:tab/>
      </w:r>
      <w:r w:rsidRPr="007131F3">
        <w:rPr>
          <w:b/>
          <w:bCs/>
          <w:color w:val="000000"/>
          <w:sz w:val="28"/>
          <w:szCs w:val="28"/>
        </w:rPr>
        <w:t>Lợi ích:</w:t>
      </w:r>
    </w:p>
    <w:p w:rsidR="007131F3" w:rsidRPr="007131F3" w:rsidRDefault="007131F3" w:rsidP="00593D14">
      <w:pPr>
        <w:ind w:firstLine="720"/>
        <w:jc w:val="both"/>
        <w:rPr>
          <w:color w:val="3333CC"/>
          <w:sz w:val="28"/>
          <w:szCs w:val="28"/>
        </w:rPr>
      </w:pPr>
      <w:r>
        <w:rPr>
          <w:color w:val="000000"/>
          <w:sz w:val="28"/>
          <w:szCs w:val="28"/>
        </w:rPr>
        <w:t xml:space="preserve">+ </w:t>
      </w:r>
      <w:r w:rsidRPr="007131F3">
        <w:rPr>
          <w:color w:val="000000"/>
          <w:sz w:val="28"/>
          <w:szCs w:val="28"/>
        </w:rPr>
        <w:t>Cổ phiếu thưởng gắn lợi ích của nhân viên với lợi ích của cổ đông vì nhân viên cũng trở thành cổ đông</w:t>
      </w:r>
    </w:p>
    <w:p w:rsidR="007131F3" w:rsidRDefault="007131F3" w:rsidP="00593D14">
      <w:pPr>
        <w:ind w:firstLine="720"/>
        <w:jc w:val="both"/>
        <w:rPr>
          <w:color w:val="000000"/>
          <w:sz w:val="28"/>
          <w:szCs w:val="28"/>
        </w:rPr>
      </w:pPr>
      <w:r>
        <w:rPr>
          <w:color w:val="000000"/>
          <w:sz w:val="28"/>
          <w:szCs w:val="28"/>
        </w:rPr>
        <w:t xml:space="preserve">+ </w:t>
      </w:r>
      <w:r w:rsidRPr="007131F3">
        <w:rPr>
          <w:color w:val="000000"/>
          <w:sz w:val="28"/>
          <w:szCs w:val="28"/>
        </w:rPr>
        <w:t>Công ty có thể giảm bớt các chi phí bằng tiền mặt nhờ việc phát hành cổ phiếu để trả cho nhân viên thay vì trả bằng tiền mặt</w:t>
      </w:r>
      <w:r w:rsidR="003107FA">
        <w:rPr>
          <w:color w:val="000000"/>
          <w:sz w:val="28"/>
          <w:szCs w:val="28"/>
        </w:rPr>
        <w:t>.</w:t>
      </w:r>
    </w:p>
    <w:p w:rsidR="00E14607" w:rsidRDefault="00E14607" w:rsidP="00E14607">
      <w:pPr>
        <w:ind w:firstLine="720"/>
        <w:jc w:val="both"/>
        <w:rPr>
          <w:color w:val="000000"/>
          <w:sz w:val="28"/>
          <w:szCs w:val="28"/>
        </w:rPr>
      </w:pPr>
      <w:r>
        <w:rPr>
          <w:color w:val="000000"/>
          <w:sz w:val="28"/>
          <w:szCs w:val="28"/>
        </w:rPr>
        <w:t xml:space="preserve">+ </w:t>
      </w:r>
      <w:r w:rsidRPr="007131F3">
        <w:rPr>
          <w:color w:val="000000"/>
          <w:sz w:val="28"/>
          <w:szCs w:val="28"/>
        </w:rPr>
        <w:t>Nhân viên được hưởng cổ tức từ</w:t>
      </w:r>
      <w:r>
        <w:rPr>
          <w:color w:val="000000"/>
          <w:sz w:val="28"/>
          <w:szCs w:val="28"/>
        </w:rPr>
        <w:t xml:space="preserve"> c</w:t>
      </w:r>
      <w:r w:rsidRPr="007131F3">
        <w:rPr>
          <w:color w:val="000000"/>
          <w:sz w:val="28"/>
          <w:szCs w:val="28"/>
        </w:rPr>
        <w:t>ổ</w:t>
      </w:r>
      <w:r>
        <w:rPr>
          <w:color w:val="000000"/>
          <w:sz w:val="28"/>
          <w:szCs w:val="28"/>
        </w:rPr>
        <w:t xml:space="preserve"> phi</w:t>
      </w:r>
      <w:r w:rsidRPr="007131F3">
        <w:rPr>
          <w:color w:val="000000"/>
          <w:sz w:val="28"/>
          <w:szCs w:val="28"/>
        </w:rPr>
        <w:t>ế</w:t>
      </w:r>
      <w:r>
        <w:rPr>
          <w:color w:val="000000"/>
          <w:sz w:val="28"/>
          <w:szCs w:val="28"/>
        </w:rPr>
        <w:t xml:space="preserve">u </w:t>
      </w:r>
      <w:r w:rsidRPr="007131F3">
        <w:rPr>
          <w:color w:val="000000"/>
          <w:sz w:val="28"/>
          <w:szCs w:val="28"/>
        </w:rPr>
        <w:t>thưởng hàng năm theo</w:t>
      </w:r>
      <w:r>
        <w:rPr>
          <w:color w:val="000000"/>
          <w:sz w:val="28"/>
          <w:szCs w:val="28"/>
        </w:rPr>
        <w:t xml:space="preserve"> quy</w:t>
      </w:r>
      <w:r w:rsidRPr="007131F3">
        <w:rPr>
          <w:color w:val="000000"/>
          <w:sz w:val="28"/>
          <w:szCs w:val="28"/>
        </w:rPr>
        <w:t>ế</w:t>
      </w:r>
      <w:r>
        <w:rPr>
          <w:color w:val="000000"/>
          <w:sz w:val="28"/>
          <w:szCs w:val="28"/>
        </w:rPr>
        <w:t xml:space="preserve">t </w:t>
      </w:r>
      <w:r w:rsidRPr="007131F3">
        <w:rPr>
          <w:color w:val="000000"/>
          <w:sz w:val="28"/>
          <w:szCs w:val="28"/>
        </w:rPr>
        <w:t>đị</w:t>
      </w:r>
      <w:r>
        <w:rPr>
          <w:color w:val="000000"/>
          <w:sz w:val="28"/>
          <w:szCs w:val="28"/>
        </w:rPr>
        <w:t xml:space="preserve">nh </w:t>
      </w:r>
      <w:r w:rsidRPr="007131F3">
        <w:rPr>
          <w:color w:val="000000"/>
          <w:sz w:val="28"/>
          <w:szCs w:val="28"/>
        </w:rPr>
        <w:t>của HĐQT căn cứ hiệu quả kinh doanh</w:t>
      </w:r>
      <w:r>
        <w:rPr>
          <w:color w:val="000000"/>
          <w:sz w:val="28"/>
          <w:szCs w:val="28"/>
        </w:rPr>
        <w:t>.</w:t>
      </w:r>
    </w:p>
    <w:p w:rsidR="00CD6DD5" w:rsidRPr="00CD6DD5" w:rsidRDefault="00593D14" w:rsidP="003107FA">
      <w:pPr>
        <w:spacing w:before="120" w:after="120"/>
        <w:ind w:firstLine="720"/>
        <w:jc w:val="both"/>
        <w:rPr>
          <w:b/>
          <w:bCs/>
          <w:color w:val="000000"/>
          <w:sz w:val="28"/>
          <w:szCs w:val="28"/>
        </w:rPr>
      </w:pPr>
      <w:r>
        <w:rPr>
          <w:b/>
          <w:bCs/>
          <w:i/>
          <w:iCs/>
          <w:color w:val="000000"/>
          <w:sz w:val="28"/>
          <w:szCs w:val="28"/>
        </w:rPr>
        <w:lastRenderedPageBreak/>
        <w:t>3</w:t>
      </w:r>
      <w:r w:rsidR="00CD6DD5" w:rsidRPr="00CD6DD5">
        <w:rPr>
          <w:b/>
          <w:bCs/>
          <w:i/>
          <w:iCs/>
          <w:color w:val="000000"/>
          <w:sz w:val="28"/>
          <w:szCs w:val="28"/>
        </w:rPr>
        <w:t>.2- Chương trình mua cổ phiếu ưu đãi:</w:t>
      </w:r>
    </w:p>
    <w:p w:rsidR="00CD6DD5" w:rsidRPr="00CD6DD5" w:rsidRDefault="00CD6DD5" w:rsidP="00593D14">
      <w:pPr>
        <w:ind w:firstLine="720"/>
        <w:jc w:val="both"/>
        <w:rPr>
          <w:color w:val="000000"/>
          <w:sz w:val="28"/>
          <w:szCs w:val="28"/>
        </w:rPr>
      </w:pPr>
      <w:r w:rsidRPr="00CD6DD5">
        <w:rPr>
          <w:color w:val="000000"/>
          <w:sz w:val="28"/>
          <w:szCs w:val="28"/>
        </w:rPr>
        <w:t>+ Công  ty cấp cho nhân viên đủ tiêu chuẩn (Personal Development Plan) quyền mua cổ phiếu theo giá ưu đãi. Giá ưu đãi được Đại Hội đồng cổ đông quyết định theo đề nghị của HĐQT</w:t>
      </w:r>
      <w:r>
        <w:rPr>
          <w:color w:val="000000"/>
          <w:sz w:val="28"/>
          <w:szCs w:val="28"/>
        </w:rPr>
        <w:t>.</w:t>
      </w:r>
    </w:p>
    <w:p w:rsidR="00CD6DD5" w:rsidRDefault="00CD6DD5" w:rsidP="00593D14">
      <w:pPr>
        <w:ind w:firstLine="720"/>
        <w:jc w:val="both"/>
        <w:rPr>
          <w:color w:val="000000"/>
          <w:sz w:val="28"/>
          <w:szCs w:val="28"/>
        </w:rPr>
      </w:pPr>
      <w:r w:rsidRPr="00CD6DD5">
        <w:rPr>
          <w:color w:val="000000"/>
          <w:sz w:val="28"/>
          <w:szCs w:val="28"/>
        </w:rPr>
        <w:t>+</w:t>
      </w:r>
      <w:r>
        <w:rPr>
          <w:color w:val="000000"/>
          <w:sz w:val="28"/>
          <w:szCs w:val="28"/>
        </w:rPr>
        <w:t xml:space="preserve"> </w:t>
      </w:r>
      <w:r w:rsidRPr="00CD6DD5">
        <w:rPr>
          <w:color w:val="000000"/>
          <w:sz w:val="28"/>
          <w:szCs w:val="28"/>
        </w:rPr>
        <w:t>Cho phép nhân viên cùng hưởng giá trị gia tăng mà công ty tạo ra</w:t>
      </w:r>
      <w:r>
        <w:rPr>
          <w:color w:val="000000"/>
          <w:sz w:val="28"/>
          <w:szCs w:val="28"/>
        </w:rPr>
        <w:t>.</w:t>
      </w:r>
    </w:p>
    <w:p w:rsidR="00CD6DD5" w:rsidRPr="00CD6DD5" w:rsidRDefault="00CD6DD5" w:rsidP="00593D14">
      <w:pPr>
        <w:ind w:firstLine="720"/>
        <w:jc w:val="both"/>
        <w:rPr>
          <w:b/>
          <w:bCs/>
          <w:color w:val="000000"/>
          <w:sz w:val="28"/>
          <w:szCs w:val="28"/>
        </w:rPr>
      </w:pPr>
      <w:r w:rsidRPr="00CD6DD5">
        <w:rPr>
          <w:b/>
          <w:bCs/>
          <w:color w:val="000000"/>
          <w:sz w:val="28"/>
          <w:szCs w:val="28"/>
        </w:rPr>
        <w:t xml:space="preserve">* Lợi ích: </w:t>
      </w:r>
    </w:p>
    <w:p w:rsidR="00CD6DD5" w:rsidRPr="00CD6DD5" w:rsidRDefault="00CD6DD5" w:rsidP="00593D14">
      <w:pPr>
        <w:ind w:left="360" w:firstLine="360"/>
        <w:jc w:val="both"/>
        <w:rPr>
          <w:color w:val="3333CC"/>
          <w:sz w:val="28"/>
          <w:szCs w:val="28"/>
        </w:rPr>
      </w:pPr>
      <w:r>
        <w:rPr>
          <w:color w:val="000000"/>
          <w:sz w:val="28"/>
          <w:szCs w:val="28"/>
        </w:rPr>
        <w:t xml:space="preserve">+ </w:t>
      </w:r>
      <w:r w:rsidRPr="00CD6DD5">
        <w:rPr>
          <w:color w:val="000000"/>
          <w:sz w:val="28"/>
          <w:szCs w:val="28"/>
        </w:rPr>
        <w:t>Thu hút các nhân viên có năng lực;</w:t>
      </w:r>
    </w:p>
    <w:p w:rsidR="00CD6DD5" w:rsidRPr="00CD6DD5" w:rsidRDefault="00CD6DD5" w:rsidP="00593D14">
      <w:pPr>
        <w:ind w:left="360" w:firstLine="360"/>
        <w:jc w:val="both"/>
        <w:rPr>
          <w:color w:val="3333CC"/>
          <w:sz w:val="28"/>
          <w:szCs w:val="28"/>
        </w:rPr>
      </w:pPr>
      <w:r>
        <w:rPr>
          <w:color w:val="000000"/>
          <w:sz w:val="28"/>
          <w:szCs w:val="28"/>
        </w:rPr>
        <w:t xml:space="preserve">+ </w:t>
      </w:r>
      <w:r w:rsidRPr="00CD6DD5">
        <w:rPr>
          <w:color w:val="000000"/>
          <w:sz w:val="28"/>
          <w:szCs w:val="28"/>
        </w:rPr>
        <w:t>Giữ chân nhân viên;</w:t>
      </w:r>
    </w:p>
    <w:p w:rsidR="00CD6DD5" w:rsidRPr="00CD6DD5" w:rsidRDefault="00CD6DD5" w:rsidP="00593D14">
      <w:pPr>
        <w:ind w:left="360" w:firstLine="360"/>
        <w:jc w:val="both"/>
        <w:rPr>
          <w:color w:val="3333CC"/>
          <w:sz w:val="28"/>
          <w:szCs w:val="28"/>
        </w:rPr>
      </w:pPr>
      <w:r>
        <w:rPr>
          <w:color w:val="000000"/>
          <w:sz w:val="28"/>
          <w:szCs w:val="28"/>
        </w:rPr>
        <w:t xml:space="preserve">+ </w:t>
      </w:r>
      <w:r w:rsidRPr="00CD6DD5">
        <w:rPr>
          <w:color w:val="000000"/>
          <w:sz w:val="28"/>
          <w:szCs w:val="28"/>
        </w:rPr>
        <w:t>Thúc đẩy động cơ làm việc của nhân viên;</w:t>
      </w:r>
    </w:p>
    <w:p w:rsidR="00CD6DD5" w:rsidRPr="00CD6DD5" w:rsidRDefault="00CD6DD5" w:rsidP="00593D14">
      <w:pPr>
        <w:ind w:firstLine="720"/>
        <w:jc w:val="both"/>
        <w:rPr>
          <w:color w:val="3333CC"/>
          <w:sz w:val="28"/>
          <w:szCs w:val="28"/>
        </w:rPr>
      </w:pPr>
      <w:r>
        <w:rPr>
          <w:color w:val="000000"/>
          <w:sz w:val="28"/>
          <w:szCs w:val="28"/>
        </w:rPr>
        <w:t xml:space="preserve">+ </w:t>
      </w:r>
      <w:r w:rsidRPr="00CD6DD5">
        <w:rPr>
          <w:color w:val="000000"/>
          <w:sz w:val="28"/>
          <w:szCs w:val="28"/>
        </w:rPr>
        <w:t>Gắn lợi ích của nhân viên với lợi ích của công ty nhờ đó tối đa hoá giá trị của cổ phần;</w:t>
      </w:r>
    </w:p>
    <w:p w:rsidR="00CD6DD5" w:rsidRPr="00CD6DD5" w:rsidRDefault="00CD6DD5" w:rsidP="00593D14">
      <w:pPr>
        <w:ind w:firstLine="720"/>
        <w:jc w:val="both"/>
        <w:rPr>
          <w:color w:val="3333CC"/>
          <w:sz w:val="28"/>
          <w:szCs w:val="28"/>
        </w:rPr>
      </w:pPr>
      <w:r>
        <w:rPr>
          <w:color w:val="000000"/>
          <w:sz w:val="28"/>
          <w:szCs w:val="28"/>
        </w:rPr>
        <w:t xml:space="preserve">+ </w:t>
      </w:r>
      <w:r w:rsidRPr="00CD6DD5">
        <w:rPr>
          <w:color w:val="000000"/>
          <w:sz w:val="28"/>
          <w:szCs w:val="28"/>
        </w:rPr>
        <w:t>Tưởng thưởng nhân viên - nếu giá cổ phần của công ty tăng lên, đây có thể là một cách trả tiền cho nhân viên không quá tốn kém.</w:t>
      </w:r>
    </w:p>
    <w:p w:rsidR="00C72505" w:rsidRDefault="00593D14" w:rsidP="003107FA">
      <w:pPr>
        <w:spacing w:before="120" w:after="120"/>
        <w:ind w:firstLine="720"/>
        <w:rPr>
          <w:b/>
          <w:bCs/>
          <w:i/>
          <w:iCs/>
          <w:color w:val="000000"/>
          <w:sz w:val="28"/>
          <w:szCs w:val="28"/>
        </w:rPr>
      </w:pPr>
      <w:r>
        <w:rPr>
          <w:b/>
          <w:bCs/>
          <w:i/>
          <w:iCs/>
          <w:color w:val="000000"/>
          <w:sz w:val="28"/>
          <w:szCs w:val="28"/>
        </w:rPr>
        <w:t>3</w:t>
      </w:r>
      <w:r w:rsidRPr="00CD6DD5">
        <w:rPr>
          <w:b/>
          <w:bCs/>
          <w:i/>
          <w:iCs/>
          <w:color w:val="000000"/>
          <w:sz w:val="28"/>
          <w:szCs w:val="28"/>
        </w:rPr>
        <w:t>.</w:t>
      </w:r>
      <w:r>
        <w:rPr>
          <w:b/>
          <w:bCs/>
          <w:i/>
          <w:iCs/>
          <w:color w:val="000000"/>
          <w:sz w:val="28"/>
          <w:szCs w:val="28"/>
        </w:rPr>
        <w:t>3</w:t>
      </w:r>
      <w:r w:rsidRPr="00CD6DD5">
        <w:rPr>
          <w:b/>
          <w:bCs/>
          <w:i/>
          <w:iCs/>
          <w:color w:val="000000"/>
          <w:sz w:val="28"/>
          <w:szCs w:val="28"/>
        </w:rPr>
        <w:t xml:space="preserve">- </w:t>
      </w:r>
      <w:r>
        <w:rPr>
          <w:b/>
          <w:bCs/>
          <w:i/>
          <w:iCs/>
          <w:color w:val="000000"/>
          <w:sz w:val="28"/>
          <w:szCs w:val="28"/>
        </w:rPr>
        <w:t>K</w:t>
      </w:r>
      <w:r w:rsidRPr="00593D14">
        <w:rPr>
          <w:b/>
          <w:bCs/>
          <w:i/>
          <w:iCs/>
          <w:color w:val="000000"/>
          <w:sz w:val="28"/>
          <w:szCs w:val="28"/>
        </w:rPr>
        <w:t>ế</w:t>
      </w:r>
      <w:r>
        <w:rPr>
          <w:b/>
          <w:bCs/>
          <w:i/>
          <w:iCs/>
          <w:color w:val="000000"/>
          <w:sz w:val="28"/>
          <w:szCs w:val="28"/>
        </w:rPr>
        <w:t>t qu</w:t>
      </w:r>
      <w:r w:rsidRPr="00593D14">
        <w:rPr>
          <w:b/>
          <w:bCs/>
          <w:i/>
          <w:iCs/>
          <w:color w:val="000000"/>
          <w:sz w:val="28"/>
          <w:szCs w:val="28"/>
        </w:rPr>
        <w:t>ả</w:t>
      </w:r>
      <w:r>
        <w:rPr>
          <w:b/>
          <w:bCs/>
          <w:i/>
          <w:iCs/>
          <w:color w:val="000000"/>
          <w:sz w:val="28"/>
          <w:szCs w:val="28"/>
        </w:rPr>
        <w:t xml:space="preserve"> </w:t>
      </w:r>
      <w:r w:rsidRPr="00593D14">
        <w:rPr>
          <w:b/>
          <w:bCs/>
          <w:i/>
          <w:iCs/>
          <w:color w:val="000000"/>
          <w:sz w:val="28"/>
          <w:szCs w:val="28"/>
        </w:rPr>
        <w:t>đạ</w:t>
      </w:r>
      <w:r>
        <w:rPr>
          <w:b/>
          <w:bCs/>
          <w:i/>
          <w:iCs/>
          <w:color w:val="000000"/>
          <w:sz w:val="28"/>
          <w:szCs w:val="28"/>
        </w:rPr>
        <w:t xml:space="preserve">t </w:t>
      </w:r>
      <w:r w:rsidRPr="00593D14">
        <w:rPr>
          <w:b/>
          <w:bCs/>
          <w:i/>
          <w:iCs/>
          <w:color w:val="000000"/>
          <w:sz w:val="28"/>
          <w:szCs w:val="28"/>
        </w:rPr>
        <w:t>đượ</w:t>
      </w:r>
      <w:r>
        <w:rPr>
          <w:b/>
          <w:bCs/>
          <w:i/>
          <w:iCs/>
          <w:color w:val="000000"/>
          <w:sz w:val="28"/>
          <w:szCs w:val="28"/>
        </w:rPr>
        <w:t>c:</w:t>
      </w:r>
    </w:p>
    <w:p w:rsidR="00593D14" w:rsidRDefault="00C72505" w:rsidP="00593D14">
      <w:pPr>
        <w:ind w:firstLine="720"/>
        <w:rPr>
          <w:b/>
          <w:bCs/>
          <w:i/>
          <w:iCs/>
          <w:color w:val="000000"/>
          <w:sz w:val="28"/>
          <w:szCs w:val="28"/>
        </w:rPr>
      </w:pPr>
      <w:r>
        <w:rPr>
          <w:b/>
          <w:bCs/>
          <w:iCs/>
          <w:color w:val="000000"/>
          <w:sz w:val="28"/>
          <w:szCs w:val="28"/>
        </w:rPr>
        <w:t>- K</w:t>
      </w:r>
      <w:r w:rsidRPr="00C72505">
        <w:rPr>
          <w:b/>
          <w:bCs/>
          <w:iCs/>
          <w:color w:val="000000"/>
          <w:sz w:val="28"/>
          <w:szCs w:val="28"/>
        </w:rPr>
        <w:t>ế</w:t>
      </w:r>
      <w:r>
        <w:rPr>
          <w:b/>
          <w:bCs/>
          <w:iCs/>
          <w:color w:val="000000"/>
          <w:sz w:val="28"/>
          <w:szCs w:val="28"/>
        </w:rPr>
        <w:t>t qu</w:t>
      </w:r>
      <w:r w:rsidRPr="00C72505">
        <w:rPr>
          <w:b/>
          <w:bCs/>
          <w:iCs/>
          <w:color w:val="000000"/>
          <w:sz w:val="28"/>
          <w:szCs w:val="28"/>
        </w:rPr>
        <w:t>ả</w:t>
      </w:r>
      <w:r>
        <w:rPr>
          <w:b/>
          <w:bCs/>
          <w:iCs/>
          <w:color w:val="000000"/>
          <w:sz w:val="28"/>
          <w:szCs w:val="28"/>
        </w:rPr>
        <w:t xml:space="preserve"> ho</w:t>
      </w:r>
      <w:r w:rsidRPr="00C72505">
        <w:rPr>
          <w:b/>
          <w:bCs/>
          <w:iCs/>
          <w:color w:val="000000"/>
          <w:sz w:val="28"/>
          <w:szCs w:val="28"/>
        </w:rPr>
        <w:t>ạt</w:t>
      </w:r>
      <w:r>
        <w:rPr>
          <w:b/>
          <w:bCs/>
          <w:iCs/>
          <w:color w:val="000000"/>
          <w:sz w:val="28"/>
          <w:szCs w:val="28"/>
        </w:rPr>
        <w:t xml:space="preserve"> </w:t>
      </w:r>
      <w:r w:rsidRPr="00C72505">
        <w:rPr>
          <w:b/>
          <w:bCs/>
          <w:iCs/>
          <w:color w:val="000000"/>
          <w:sz w:val="28"/>
          <w:szCs w:val="28"/>
        </w:rPr>
        <w:t>độ</w:t>
      </w:r>
      <w:r>
        <w:rPr>
          <w:b/>
          <w:bCs/>
          <w:iCs/>
          <w:color w:val="000000"/>
          <w:sz w:val="28"/>
          <w:szCs w:val="28"/>
        </w:rPr>
        <w:t>ng kinh doanh n</w:t>
      </w:r>
      <w:r w:rsidRPr="00C72505">
        <w:rPr>
          <w:b/>
          <w:bCs/>
          <w:iCs/>
          <w:color w:val="000000"/>
          <w:sz w:val="28"/>
          <w:szCs w:val="28"/>
        </w:rPr>
        <w:t>ă</w:t>
      </w:r>
      <w:r>
        <w:rPr>
          <w:b/>
          <w:bCs/>
          <w:iCs/>
          <w:color w:val="000000"/>
          <w:sz w:val="28"/>
          <w:szCs w:val="28"/>
        </w:rPr>
        <w:t>m 2004-2006:</w:t>
      </w:r>
      <w:r w:rsidR="00593D14">
        <w:rPr>
          <w:b/>
          <w:bCs/>
          <w:i/>
          <w:iCs/>
          <w:color w:val="000000"/>
          <w:sz w:val="28"/>
          <w:szCs w:val="28"/>
        </w:rPr>
        <w:t xml:space="preserve"> </w:t>
      </w:r>
    </w:p>
    <w:p w:rsidR="00C72505" w:rsidRDefault="00C72505" w:rsidP="00593D14">
      <w:pPr>
        <w:ind w:firstLine="720"/>
        <w:rPr>
          <w:b/>
          <w:bCs/>
          <w:i/>
          <w:iCs/>
          <w:color w:val="000000"/>
          <w:sz w:val="28"/>
          <w:szCs w:val="28"/>
        </w:rPr>
      </w:pPr>
    </w:p>
    <w:tbl>
      <w:tblPr>
        <w:tblW w:w="9015" w:type="dxa"/>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478"/>
        <w:gridCol w:w="3788"/>
        <w:gridCol w:w="1509"/>
        <w:gridCol w:w="1470"/>
        <w:gridCol w:w="1770"/>
      </w:tblGrid>
      <w:tr w:rsidR="00593D14" w:rsidRPr="00593D14">
        <w:trPr>
          <w:trHeight w:val="600"/>
          <w:tblCellSpacing w:w="0" w:type="dxa"/>
        </w:trPr>
        <w:tc>
          <w:tcPr>
            <w:tcW w:w="478" w:type="dxa"/>
            <w:vAlign w:val="center"/>
          </w:tcPr>
          <w:p w:rsidR="00593D14" w:rsidRPr="00593D14" w:rsidRDefault="00593D14" w:rsidP="00593D14">
            <w:pPr>
              <w:jc w:val="center"/>
              <w:rPr>
                <w:b/>
                <w:sz w:val="28"/>
                <w:szCs w:val="28"/>
              </w:rPr>
            </w:pPr>
            <w:r w:rsidRPr="00593D14">
              <w:rPr>
                <w:b/>
                <w:bCs/>
                <w:sz w:val="28"/>
                <w:szCs w:val="28"/>
              </w:rPr>
              <w:t>Stt</w:t>
            </w:r>
          </w:p>
        </w:tc>
        <w:tc>
          <w:tcPr>
            <w:tcW w:w="3788" w:type="dxa"/>
            <w:vAlign w:val="center"/>
          </w:tcPr>
          <w:p w:rsidR="00593D14" w:rsidRPr="00593D14" w:rsidRDefault="00593D14" w:rsidP="00593D14">
            <w:pPr>
              <w:jc w:val="center"/>
              <w:rPr>
                <w:b/>
                <w:sz w:val="28"/>
                <w:szCs w:val="28"/>
              </w:rPr>
            </w:pPr>
            <w:r w:rsidRPr="00593D14">
              <w:rPr>
                <w:b/>
                <w:bCs/>
                <w:sz w:val="28"/>
                <w:szCs w:val="28"/>
              </w:rPr>
              <w:t>Chỉ tiêu</w:t>
            </w:r>
          </w:p>
        </w:tc>
        <w:tc>
          <w:tcPr>
            <w:tcW w:w="1509" w:type="dxa"/>
            <w:vAlign w:val="center"/>
          </w:tcPr>
          <w:p w:rsidR="00593D14" w:rsidRPr="00593D14" w:rsidRDefault="00593D14" w:rsidP="00593D14">
            <w:pPr>
              <w:jc w:val="center"/>
              <w:rPr>
                <w:b/>
                <w:bCs/>
                <w:sz w:val="28"/>
                <w:szCs w:val="28"/>
              </w:rPr>
            </w:pPr>
            <w:r w:rsidRPr="00593D14">
              <w:rPr>
                <w:b/>
                <w:bCs/>
                <w:sz w:val="28"/>
                <w:szCs w:val="28"/>
              </w:rPr>
              <w:t>2004</w:t>
            </w:r>
          </w:p>
          <w:p w:rsidR="00593D14" w:rsidRPr="00593D14" w:rsidRDefault="00593D14" w:rsidP="00593D14">
            <w:pPr>
              <w:jc w:val="center"/>
              <w:rPr>
                <w:b/>
                <w:sz w:val="28"/>
                <w:szCs w:val="28"/>
              </w:rPr>
            </w:pPr>
            <w:r w:rsidRPr="00593D14">
              <w:rPr>
                <w:b/>
                <w:bCs/>
                <w:sz w:val="28"/>
                <w:szCs w:val="28"/>
              </w:rPr>
              <w:t>(triệu đồng)</w:t>
            </w:r>
          </w:p>
        </w:tc>
        <w:tc>
          <w:tcPr>
            <w:tcW w:w="1470" w:type="dxa"/>
            <w:vAlign w:val="center"/>
          </w:tcPr>
          <w:p w:rsidR="00593D14" w:rsidRPr="00593D14" w:rsidRDefault="00593D14" w:rsidP="00593D14">
            <w:pPr>
              <w:jc w:val="center"/>
              <w:rPr>
                <w:b/>
                <w:bCs/>
                <w:sz w:val="28"/>
                <w:szCs w:val="28"/>
              </w:rPr>
            </w:pPr>
            <w:r w:rsidRPr="00593D14">
              <w:rPr>
                <w:b/>
                <w:bCs/>
                <w:sz w:val="28"/>
                <w:szCs w:val="28"/>
              </w:rPr>
              <w:t>2005</w:t>
            </w:r>
          </w:p>
          <w:p w:rsidR="00593D14" w:rsidRPr="00593D14" w:rsidRDefault="00593D14" w:rsidP="00593D14">
            <w:pPr>
              <w:jc w:val="center"/>
              <w:rPr>
                <w:b/>
                <w:sz w:val="28"/>
                <w:szCs w:val="28"/>
              </w:rPr>
            </w:pPr>
            <w:r w:rsidRPr="00593D14">
              <w:rPr>
                <w:b/>
                <w:bCs/>
                <w:sz w:val="28"/>
                <w:szCs w:val="28"/>
              </w:rPr>
              <w:t>(triệu đồng)</w:t>
            </w:r>
          </w:p>
        </w:tc>
        <w:tc>
          <w:tcPr>
            <w:tcW w:w="1770" w:type="dxa"/>
            <w:vAlign w:val="center"/>
          </w:tcPr>
          <w:p w:rsidR="00593D14" w:rsidRPr="00593D14" w:rsidRDefault="00593D14" w:rsidP="00593D14">
            <w:pPr>
              <w:tabs>
                <w:tab w:val="left" w:pos="0"/>
              </w:tabs>
              <w:jc w:val="center"/>
              <w:rPr>
                <w:b/>
                <w:bCs/>
                <w:sz w:val="28"/>
                <w:szCs w:val="28"/>
              </w:rPr>
            </w:pPr>
            <w:r w:rsidRPr="00593D14">
              <w:rPr>
                <w:b/>
                <w:bCs/>
                <w:sz w:val="28"/>
                <w:szCs w:val="28"/>
              </w:rPr>
              <w:t>2006</w:t>
            </w:r>
          </w:p>
          <w:p w:rsidR="00593D14" w:rsidRPr="00593D14" w:rsidRDefault="00593D14" w:rsidP="00593D14">
            <w:pPr>
              <w:jc w:val="center"/>
              <w:rPr>
                <w:b/>
                <w:sz w:val="28"/>
                <w:szCs w:val="28"/>
              </w:rPr>
            </w:pPr>
            <w:r w:rsidRPr="00593D14">
              <w:rPr>
                <w:b/>
                <w:bCs/>
                <w:sz w:val="28"/>
                <w:szCs w:val="28"/>
              </w:rPr>
              <w:t>(triệu đồng)</w:t>
            </w:r>
          </w:p>
        </w:tc>
      </w:tr>
      <w:tr w:rsidR="00593D14" w:rsidRPr="00593D14">
        <w:trPr>
          <w:trHeight w:val="705"/>
          <w:tblCellSpacing w:w="0" w:type="dxa"/>
        </w:trPr>
        <w:tc>
          <w:tcPr>
            <w:tcW w:w="478" w:type="dxa"/>
          </w:tcPr>
          <w:p w:rsidR="00593D14" w:rsidRPr="00593D14" w:rsidRDefault="00593D14">
            <w:pPr>
              <w:jc w:val="center"/>
              <w:rPr>
                <w:sz w:val="28"/>
                <w:szCs w:val="28"/>
              </w:rPr>
            </w:pPr>
            <w:r w:rsidRPr="00593D14">
              <w:rPr>
                <w:sz w:val="28"/>
                <w:szCs w:val="28"/>
              </w:rPr>
              <w:t>1</w:t>
            </w:r>
          </w:p>
        </w:tc>
        <w:tc>
          <w:tcPr>
            <w:tcW w:w="3788" w:type="dxa"/>
          </w:tcPr>
          <w:p w:rsidR="00593D14" w:rsidRPr="00593D14" w:rsidRDefault="00593D14" w:rsidP="00593D14">
            <w:pPr>
              <w:rPr>
                <w:bCs/>
                <w:sz w:val="28"/>
                <w:szCs w:val="28"/>
              </w:rPr>
            </w:pPr>
            <w:r>
              <w:rPr>
                <w:bCs/>
                <w:sz w:val="28"/>
                <w:szCs w:val="28"/>
              </w:rPr>
              <w:t xml:space="preserve"> </w:t>
            </w:r>
            <w:r w:rsidRPr="00593D14">
              <w:rPr>
                <w:bCs/>
                <w:sz w:val="28"/>
                <w:szCs w:val="28"/>
              </w:rPr>
              <w:t>Tổng giá trị tài sản</w:t>
            </w:r>
          </w:p>
          <w:p w:rsidR="00593D14" w:rsidRPr="00593D14" w:rsidRDefault="00593D14" w:rsidP="00593D14">
            <w:pPr>
              <w:rPr>
                <w:sz w:val="28"/>
                <w:szCs w:val="28"/>
              </w:rPr>
            </w:pPr>
            <w:r>
              <w:rPr>
                <w:sz w:val="28"/>
                <w:szCs w:val="28"/>
              </w:rPr>
              <w:t xml:space="preserve"> </w:t>
            </w:r>
            <w:r w:rsidRPr="00593D14">
              <w:rPr>
                <w:sz w:val="28"/>
                <w:szCs w:val="28"/>
              </w:rPr>
              <w:t>% tăng (giảm) so với năm trước</w:t>
            </w:r>
          </w:p>
        </w:tc>
        <w:tc>
          <w:tcPr>
            <w:tcW w:w="1509" w:type="dxa"/>
          </w:tcPr>
          <w:p w:rsidR="00593D14" w:rsidRPr="00593D14" w:rsidRDefault="00593D14">
            <w:pPr>
              <w:jc w:val="right"/>
              <w:rPr>
                <w:sz w:val="28"/>
                <w:szCs w:val="28"/>
              </w:rPr>
            </w:pPr>
            <w:r w:rsidRPr="00593D14">
              <w:rPr>
                <w:sz w:val="28"/>
                <w:szCs w:val="28"/>
              </w:rPr>
              <w:t>160.848</w:t>
            </w:r>
          </w:p>
          <w:p w:rsidR="00593D14" w:rsidRPr="00593D14" w:rsidRDefault="00593D14">
            <w:pPr>
              <w:jc w:val="right"/>
              <w:rPr>
                <w:sz w:val="28"/>
                <w:szCs w:val="28"/>
              </w:rPr>
            </w:pPr>
            <w:r w:rsidRPr="00593D14">
              <w:rPr>
                <w:sz w:val="28"/>
                <w:szCs w:val="28"/>
              </w:rPr>
              <w:t>190%</w:t>
            </w:r>
          </w:p>
        </w:tc>
        <w:tc>
          <w:tcPr>
            <w:tcW w:w="1470" w:type="dxa"/>
          </w:tcPr>
          <w:p w:rsidR="00593D14" w:rsidRPr="00593D14" w:rsidRDefault="00593D14">
            <w:pPr>
              <w:jc w:val="right"/>
              <w:rPr>
                <w:sz w:val="28"/>
                <w:szCs w:val="28"/>
              </w:rPr>
            </w:pPr>
            <w:r w:rsidRPr="00593D14">
              <w:rPr>
                <w:sz w:val="28"/>
                <w:szCs w:val="28"/>
              </w:rPr>
              <w:t>335.407</w:t>
            </w:r>
          </w:p>
          <w:p w:rsidR="00593D14" w:rsidRPr="00593D14" w:rsidRDefault="00593D14">
            <w:pPr>
              <w:jc w:val="right"/>
              <w:rPr>
                <w:sz w:val="28"/>
                <w:szCs w:val="28"/>
              </w:rPr>
            </w:pPr>
            <w:r w:rsidRPr="00593D14">
              <w:rPr>
                <w:sz w:val="28"/>
                <w:szCs w:val="28"/>
              </w:rPr>
              <w:t>108%</w:t>
            </w:r>
          </w:p>
        </w:tc>
        <w:tc>
          <w:tcPr>
            <w:tcW w:w="1770" w:type="dxa"/>
          </w:tcPr>
          <w:p w:rsidR="00593D14" w:rsidRPr="00593D14" w:rsidRDefault="00593D14">
            <w:pPr>
              <w:jc w:val="right"/>
              <w:rPr>
                <w:sz w:val="28"/>
                <w:szCs w:val="28"/>
              </w:rPr>
            </w:pPr>
            <w:r w:rsidRPr="00593D14">
              <w:rPr>
                <w:sz w:val="28"/>
                <w:szCs w:val="28"/>
              </w:rPr>
              <w:t>454.086</w:t>
            </w:r>
          </w:p>
          <w:p w:rsidR="00593D14" w:rsidRPr="00593D14" w:rsidRDefault="00593D14">
            <w:pPr>
              <w:jc w:val="right"/>
              <w:rPr>
                <w:sz w:val="28"/>
                <w:szCs w:val="28"/>
              </w:rPr>
            </w:pPr>
            <w:r w:rsidRPr="00593D14">
              <w:rPr>
                <w:sz w:val="28"/>
                <w:szCs w:val="28"/>
              </w:rPr>
              <w:t>35%</w:t>
            </w:r>
          </w:p>
        </w:tc>
      </w:tr>
      <w:tr w:rsidR="00593D14" w:rsidRPr="00593D14">
        <w:trPr>
          <w:trHeight w:val="705"/>
          <w:tblCellSpacing w:w="0" w:type="dxa"/>
        </w:trPr>
        <w:tc>
          <w:tcPr>
            <w:tcW w:w="478" w:type="dxa"/>
          </w:tcPr>
          <w:p w:rsidR="00593D14" w:rsidRPr="00593D14" w:rsidRDefault="00593D14">
            <w:pPr>
              <w:jc w:val="center"/>
              <w:rPr>
                <w:sz w:val="28"/>
                <w:szCs w:val="28"/>
              </w:rPr>
            </w:pPr>
            <w:r w:rsidRPr="00593D14">
              <w:rPr>
                <w:sz w:val="28"/>
                <w:szCs w:val="28"/>
              </w:rPr>
              <w:t>2</w:t>
            </w:r>
          </w:p>
        </w:tc>
        <w:tc>
          <w:tcPr>
            <w:tcW w:w="3788" w:type="dxa"/>
          </w:tcPr>
          <w:p w:rsidR="00593D14" w:rsidRPr="00593D14" w:rsidRDefault="00593D14" w:rsidP="00593D14">
            <w:pPr>
              <w:rPr>
                <w:sz w:val="28"/>
                <w:szCs w:val="28"/>
              </w:rPr>
            </w:pPr>
            <w:r>
              <w:rPr>
                <w:bCs/>
                <w:sz w:val="28"/>
                <w:szCs w:val="28"/>
              </w:rPr>
              <w:t xml:space="preserve"> </w:t>
            </w:r>
            <w:r w:rsidRPr="00593D14">
              <w:rPr>
                <w:bCs/>
                <w:sz w:val="28"/>
                <w:szCs w:val="28"/>
              </w:rPr>
              <w:t>Doanh thu thuần</w:t>
            </w:r>
            <w:r w:rsidRPr="00593D14">
              <w:rPr>
                <w:sz w:val="28"/>
                <w:szCs w:val="28"/>
              </w:rPr>
              <w:t xml:space="preserve"> </w:t>
            </w:r>
          </w:p>
          <w:p w:rsidR="00593D14" w:rsidRPr="00593D14" w:rsidRDefault="00593D14" w:rsidP="00593D14">
            <w:pPr>
              <w:rPr>
                <w:sz w:val="28"/>
                <w:szCs w:val="28"/>
              </w:rPr>
            </w:pPr>
            <w:r>
              <w:rPr>
                <w:sz w:val="28"/>
                <w:szCs w:val="28"/>
              </w:rPr>
              <w:t xml:space="preserve"> </w:t>
            </w:r>
            <w:r w:rsidRPr="00593D14">
              <w:rPr>
                <w:sz w:val="28"/>
                <w:szCs w:val="28"/>
              </w:rPr>
              <w:t>% tăng (giảm) so với năm trước</w:t>
            </w:r>
          </w:p>
        </w:tc>
        <w:tc>
          <w:tcPr>
            <w:tcW w:w="1509" w:type="dxa"/>
          </w:tcPr>
          <w:p w:rsidR="00593D14" w:rsidRPr="00593D14" w:rsidRDefault="00593D14">
            <w:pPr>
              <w:jc w:val="right"/>
              <w:rPr>
                <w:sz w:val="28"/>
                <w:szCs w:val="28"/>
              </w:rPr>
            </w:pPr>
            <w:r w:rsidRPr="00593D14">
              <w:rPr>
                <w:sz w:val="28"/>
                <w:szCs w:val="28"/>
              </w:rPr>
              <w:t>78.286</w:t>
            </w:r>
          </w:p>
          <w:p w:rsidR="00593D14" w:rsidRPr="00593D14" w:rsidRDefault="00593D14">
            <w:pPr>
              <w:jc w:val="right"/>
              <w:rPr>
                <w:sz w:val="28"/>
                <w:szCs w:val="28"/>
              </w:rPr>
            </w:pPr>
            <w:r w:rsidRPr="00593D14">
              <w:rPr>
                <w:sz w:val="28"/>
                <w:szCs w:val="28"/>
              </w:rPr>
              <w:t>38%</w:t>
            </w:r>
          </w:p>
        </w:tc>
        <w:tc>
          <w:tcPr>
            <w:tcW w:w="1470" w:type="dxa"/>
          </w:tcPr>
          <w:p w:rsidR="00593D14" w:rsidRPr="00593D14" w:rsidRDefault="00593D14">
            <w:pPr>
              <w:jc w:val="right"/>
              <w:rPr>
                <w:sz w:val="28"/>
                <w:szCs w:val="28"/>
              </w:rPr>
            </w:pPr>
            <w:r w:rsidRPr="00593D14">
              <w:rPr>
                <w:sz w:val="28"/>
                <w:szCs w:val="28"/>
              </w:rPr>
              <w:t>113.593</w:t>
            </w:r>
          </w:p>
          <w:p w:rsidR="00593D14" w:rsidRPr="00593D14" w:rsidRDefault="00593D14">
            <w:pPr>
              <w:jc w:val="right"/>
              <w:rPr>
                <w:sz w:val="28"/>
                <w:szCs w:val="28"/>
              </w:rPr>
            </w:pPr>
            <w:r w:rsidRPr="00593D14">
              <w:rPr>
                <w:sz w:val="28"/>
                <w:szCs w:val="28"/>
              </w:rPr>
              <w:t>45%</w:t>
            </w:r>
          </w:p>
        </w:tc>
        <w:tc>
          <w:tcPr>
            <w:tcW w:w="1770" w:type="dxa"/>
          </w:tcPr>
          <w:p w:rsidR="00593D14" w:rsidRPr="00593D14" w:rsidRDefault="00593D14">
            <w:pPr>
              <w:jc w:val="right"/>
              <w:rPr>
                <w:sz w:val="28"/>
                <w:szCs w:val="28"/>
              </w:rPr>
            </w:pPr>
            <w:r w:rsidRPr="00593D14">
              <w:rPr>
                <w:sz w:val="28"/>
                <w:szCs w:val="28"/>
              </w:rPr>
              <w:t>195.455</w:t>
            </w:r>
          </w:p>
          <w:p w:rsidR="00593D14" w:rsidRPr="00593D14" w:rsidRDefault="00593D14">
            <w:pPr>
              <w:jc w:val="right"/>
              <w:rPr>
                <w:sz w:val="28"/>
                <w:szCs w:val="28"/>
              </w:rPr>
            </w:pPr>
            <w:r w:rsidRPr="00593D14">
              <w:rPr>
                <w:sz w:val="28"/>
                <w:szCs w:val="28"/>
              </w:rPr>
              <w:t>72%</w:t>
            </w:r>
          </w:p>
        </w:tc>
      </w:tr>
      <w:tr w:rsidR="00593D14" w:rsidRPr="00593D14">
        <w:trPr>
          <w:trHeight w:val="1035"/>
          <w:tblCellSpacing w:w="0" w:type="dxa"/>
        </w:trPr>
        <w:tc>
          <w:tcPr>
            <w:tcW w:w="478" w:type="dxa"/>
          </w:tcPr>
          <w:p w:rsidR="00593D14" w:rsidRPr="00593D14" w:rsidRDefault="00593D14">
            <w:pPr>
              <w:jc w:val="center"/>
              <w:rPr>
                <w:sz w:val="28"/>
                <w:szCs w:val="28"/>
              </w:rPr>
            </w:pPr>
            <w:r w:rsidRPr="00593D14">
              <w:rPr>
                <w:sz w:val="28"/>
                <w:szCs w:val="28"/>
              </w:rPr>
              <w:t>3</w:t>
            </w:r>
          </w:p>
        </w:tc>
        <w:tc>
          <w:tcPr>
            <w:tcW w:w="3788" w:type="dxa"/>
          </w:tcPr>
          <w:p w:rsidR="00593D14" w:rsidRPr="00593D14" w:rsidRDefault="00593D14" w:rsidP="00593D14">
            <w:pPr>
              <w:rPr>
                <w:sz w:val="28"/>
                <w:szCs w:val="28"/>
              </w:rPr>
            </w:pPr>
            <w:r>
              <w:rPr>
                <w:bCs/>
                <w:sz w:val="28"/>
                <w:szCs w:val="28"/>
              </w:rPr>
              <w:t xml:space="preserve"> </w:t>
            </w:r>
            <w:r w:rsidRPr="00593D14">
              <w:rPr>
                <w:bCs/>
                <w:sz w:val="28"/>
                <w:szCs w:val="28"/>
              </w:rPr>
              <w:t>Lợi nhuận sau thuế</w:t>
            </w:r>
            <w:r w:rsidRPr="00593D14">
              <w:rPr>
                <w:sz w:val="28"/>
                <w:szCs w:val="28"/>
              </w:rPr>
              <w:t xml:space="preserve"> </w:t>
            </w:r>
          </w:p>
          <w:p w:rsidR="00593D14" w:rsidRPr="00593D14" w:rsidRDefault="00593D14" w:rsidP="00593D14">
            <w:pPr>
              <w:rPr>
                <w:sz w:val="28"/>
                <w:szCs w:val="28"/>
              </w:rPr>
            </w:pPr>
            <w:r>
              <w:rPr>
                <w:sz w:val="28"/>
                <w:szCs w:val="28"/>
              </w:rPr>
              <w:t xml:space="preserve"> </w:t>
            </w:r>
            <w:r w:rsidRPr="00593D14">
              <w:rPr>
                <w:sz w:val="28"/>
                <w:szCs w:val="28"/>
              </w:rPr>
              <w:t>% tăng (giảm) so với năm trước</w:t>
            </w:r>
          </w:p>
          <w:p w:rsidR="00593D14" w:rsidRPr="00593D14" w:rsidRDefault="00593D14" w:rsidP="00593D14">
            <w:pPr>
              <w:rPr>
                <w:sz w:val="28"/>
                <w:szCs w:val="28"/>
              </w:rPr>
            </w:pPr>
            <w:r>
              <w:rPr>
                <w:sz w:val="28"/>
                <w:szCs w:val="28"/>
              </w:rPr>
              <w:t xml:space="preserve"> </w:t>
            </w:r>
            <w:r w:rsidRPr="00593D14">
              <w:rPr>
                <w:sz w:val="28"/>
                <w:szCs w:val="28"/>
              </w:rPr>
              <w:t>Tỷ lệ lợi nhuận trả cổ tức</w:t>
            </w:r>
          </w:p>
        </w:tc>
        <w:tc>
          <w:tcPr>
            <w:tcW w:w="1509" w:type="dxa"/>
          </w:tcPr>
          <w:p w:rsidR="00593D14" w:rsidRPr="00593D14" w:rsidRDefault="00593D14">
            <w:pPr>
              <w:jc w:val="right"/>
              <w:rPr>
                <w:sz w:val="28"/>
                <w:szCs w:val="28"/>
              </w:rPr>
            </w:pPr>
            <w:r w:rsidRPr="00593D14">
              <w:rPr>
                <w:sz w:val="28"/>
                <w:szCs w:val="28"/>
              </w:rPr>
              <w:t>2.494</w:t>
            </w:r>
          </w:p>
          <w:p w:rsidR="00593D14" w:rsidRPr="00593D14" w:rsidRDefault="00593D14">
            <w:pPr>
              <w:jc w:val="right"/>
              <w:rPr>
                <w:sz w:val="28"/>
                <w:szCs w:val="28"/>
              </w:rPr>
            </w:pPr>
            <w:r w:rsidRPr="00593D14">
              <w:rPr>
                <w:sz w:val="28"/>
                <w:szCs w:val="28"/>
              </w:rPr>
              <w:t>737%</w:t>
            </w:r>
          </w:p>
          <w:p w:rsidR="00593D14" w:rsidRPr="00593D14" w:rsidRDefault="00593D14">
            <w:pPr>
              <w:jc w:val="right"/>
              <w:rPr>
                <w:sz w:val="28"/>
                <w:szCs w:val="28"/>
              </w:rPr>
            </w:pPr>
            <w:r w:rsidRPr="00593D14">
              <w:rPr>
                <w:sz w:val="28"/>
                <w:szCs w:val="28"/>
              </w:rPr>
              <w:t>12%</w:t>
            </w:r>
          </w:p>
        </w:tc>
        <w:tc>
          <w:tcPr>
            <w:tcW w:w="1470" w:type="dxa"/>
          </w:tcPr>
          <w:p w:rsidR="00593D14" w:rsidRPr="00593D14" w:rsidRDefault="00593D14">
            <w:pPr>
              <w:jc w:val="right"/>
              <w:rPr>
                <w:sz w:val="28"/>
                <w:szCs w:val="28"/>
              </w:rPr>
            </w:pPr>
            <w:r w:rsidRPr="00593D14">
              <w:rPr>
                <w:sz w:val="28"/>
                <w:szCs w:val="28"/>
              </w:rPr>
              <w:t>771</w:t>
            </w:r>
          </w:p>
          <w:p w:rsidR="00593D14" w:rsidRPr="00593D14" w:rsidRDefault="00593D14">
            <w:pPr>
              <w:jc w:val="right"/>
              <w:rPr>
                <w:sz w:val="28"/>
                <w:szCs w:val="28"/>
              </w:rPr>
            </w:pPr>
            <w:r w:rsidRPr="00593D14">
              <w:rPr>
                <w:sz w:val="28"/>
                <w:szCs w:val="28"/>
              </w:rPr>
              <w:t>-69%</w:t>
            </w:r>
          </w:p>
          <w:p w:rsidR="00593D14" w:rsidRPr="00593D14" w:rsidRDefault="00593D14">
            <w:pPr>
              <w:jc w:val="right"/>
              <w:rPr>
                <w:sz w:val="28"/>
                <w:szCs w:val="28"/>
              </w:rPr>
            </w:pPr>
            <w:r w:rsidRPr="00593D14">
              <w:rPr>
                <w:sz w:val="28"/>
                <w:szCs w:val="28"/>
              </w:rPr>
              <w:t>-</w:t>
            </w:r>
          </w:p>
        </w:tc>
        <w:tc>
          <w:tcPr>
            <w:tcW w:w="1770" w:type="dxa"/>
          </w:tcPr>
          <w:p w:rsidR="00593D14" w:rsidRPr="00593D14" w:rsidRDefault="00593D14">
            <w:pPr>
              <w:jc w:val="right"/>
              <w:rPr>
                <w:sz w:val="28"/>
                <w:szCs w:val="28"/>
              </w:rPr>
            </w:pPr>
            <w:r w:rsidRPr="00593D14">
              <w:rPr>
                <w:sz w:val="28"/>
                <w:szCs w:val="28"/>
              </w:rPr>
              <w:t>16.008</w:t>
            </w:r>
          </w:p>
          <w:p w:rsidR="00593D14" w:rsidRPr="00593D14" w:rsidRDefault="00593D14">
            <w:pPr>
              <w:jc w:val="right"/>
              <w:rPr>
                <w:sz w:val="28"/>
                <w:szCs w:val="28"/>
              </w:rPr>
            </w:pPr>
            <w:r w:rsidRPr="00593D14">
              <w:rPr>
                <w:sz w:val="28"/>
                <w:szCs w:val="28"/>
              </w:rPr>
              <w:t>1.976%</w:t>
            </w:r>
          </w:p>
          <w:p w:rsidR="00593D14" w:rsidRPr="00593D14" w:rsidRDefault="00593D14">
            <w:pPr>
              <w:jc w:val="right"/>
              <w:rPr>
                <w:sz w:val="28"/>
                <w:szCs w:val="28"/>
              </w:rPr>
            </w:pPr>
            <w:r w:rsidRPr="00593D14">
              <w:rPr>
                <w:sz w:val="28"/>
                <w:szCs w:val="28"/>
              </w:rPr>
              <w:t>10%</w:t>
            </w:r>
          </w:p>
        </w:tc>
      </w:tr>
      <w:tr w:rsidR="00593D14" w:rsidRPr="00593D14">
        <w:trPr>
          <w:trHeight w:val="705"/>
          <w:tblCellSpacing w:w="0" w:type="dxa"/>
        </w:trPr>
        <w:tc>
          <w:tcPr>
            <w:tcW w:w="9015" w:type="dxa"/>
            <w:gridSpan w:val="5"/>
          </w:tcPr>
          <w:p w:rsidR="00593D14" w:rsidRPr="00593D14" w:rsidRDefault="00593D14">
            <w:pPr>
              <w:jc w:val="center"/>
              <w:rPr>
                <w:sz w:val="28"/>
                <w:szCs w:val="28"/>
              </w:rPr>
            </w:pPr>
            <w:r w:rsidRPr="00593D14">
              <w:rPr>
                <w:sz w:val="28"/>
                <w:szCs w:val="28"/>
              </w:rPr>
              <w:t>(Số liệu dựa theo Báo cáo kiểm toán)</w:t>
            </w:r>
          </w:p>
        </w:tc>
      </w:tr>
    </w:tbl>
    <w:p w:rsidR="00C72505" w:rsidRDefault="00C72505" w:rsidP="00C72505">
      <w:pPr>
        <w:ind w:firstLine="720"/>
        <w:rPr>
          <w:b/>
          <w:bCs/>
          <w:iCs/>
          <w:color w:val="000000"/>
          <w:sz w:val="28"/>
          <w:szCs w:val="28"/>
        </w:rPr>
      </w:pPr>
    </w:p>
    <w:p w:rsidR="00C72505" w:rsidRPr="00C72505" w:rsidRDefault="00C72505" w:rsidP="003107FA">
      <w:pPr>
        <w:spacing w:after="120"/>
        <w:ind w:firstLine="720"/>
        <w:jc w:val="both"/>
        <w:rPr>
          <w:b/>
          <w:bCs/>
          <w:iCs/>
          <w:color w:val="000000"/>
          <w:sz w:val="28"/>
          <w:szCs w:val="28"/>
        </w:rPr>
      </w:pPr>
      <w:r>
        <w:rPr>
          <w:b/>
          <w:bCs/>
          <w:iCs/>
          <w:color w:val="000000"/>
          <w:sz w:val="28"/>
          <w:szCs w:val="28"/>
        </w:rPr>
        <w:t xml:space="preserve">- </w:t>
      </w:r>
      <w:r w:rsidR="00B5084E">
        <w:rPr>
          <w:b/>
          <w:bCs/>
          <w:iCs/>
          <w:color w:val="000000"/>
          <w:sz w:val="28"/>
          <w:szCs w:val="28"/>
        </w:rPr>
        <w:t xml:space="preserve">Khuyến khích nhân viên tham gia sở hữu </w:t>
      </w:r>
      <w:r w:rsidRPr="00C72505">
        <w:rPr>
          <w:b/>
          <w:bCs/>
          <w:iCs/>
          <w:color w:val="000000"/>
          <w:sz w:val="28"/>
          <w:szCs w:val="28"/>
        </w:rPr>
        <w:t xml:space="preserve">cổ </w:t>
      </w:r>
      <w:r w:rsidR="00B5084E">
        <w:rPr>
          <w:b/>
          <w:bCs/>
          <w:iCs/>
          <w:color w:val="000000"/>
          <w:sz w:val="28"/>
          <w:szCs w:val="28"/>
        </w:rPr>
        <w:t>phần của Công ty</w:t>
      </w:r>
      <w:r w:rsidRPr="00C72505">
        <w:rPr>
          <w:b/>
          <w:bCs/>
          <w:iCs/>
          <w:color w:val="000000"/>
          <w:sz w:val="28"/>
          <w:szCs w:val="28"/>
        </w:rPr>
        <w:t>:</w:t>
      </w:r>
    </w:p>
    <w:p w:rsidR="00C72505" w:rsidRPr="00C72505" w:rsidRDefault="00C72505" w:rsidP="00C72505">
      <w:pPr>
        <w:ind w:firstLine="720"/>
        <w:jc w:val="both"/>
        <w:rPr>
          <w:color w:val="3333CC"/>
          <w:sz w:val="28"/>
          <w:szCs w:val="28"/>
        </w:rPr>
      </w:pPr>
      <w:r>
        <w:rPr>
          <w:color w:val="000000"/>
          <w:sz w:val="28"/>
          <w:szCs w:val="28"/>
        </w:rPr>
        <w:t xml:space="preserve">+ </w:t>
      </w:r>
      <w:r w:rsidRPr="00C72505">
        <w:rPr>
          <w:color w:val="000000"/>
          <w:sz w:val="28"/>
          <w:szCs w:val="28"/>
        </w:rPr>
        <w:t xml:space="preserve">Cổ đông sáng lập hiện nay chỉ năm giữ 80,11% cổ phiếu của công ty (thời điểm </w:t>
      </w:r>
      <w:smartTag w:uri="urn:schemas-microsoft-com:office:smarttags" w:element="date">
        <w:smartTagPr>
          <w:attr w:name="Month" w:val="12"/>
          <w:attr w:name="Day" w:val="31"/>
          <w:attr w:name="Year" w:val="2006"/>
        </w:smartTagPr>
        <w:r w:rsidRPr="00C72505">
          <w:rPr>
            <w:color w:val="000000"/>
            <w:sz w:val="28"/>
            <w:szCs w:val="28"/>
          </w:rPr>
          <w:t>31/12/2006</w:t>
        </w:r>
      </w:smartTag>
      <w:r w:rsidRPr="00C72505">
        <w:rPr>
          <w:color w:val="000000"/>
          <w:sz w:val="28"/>
          <w:szCs w:val="28"/>
        </w:rPr>
        <w:t>);</w:t>
      </w:r>
    </w:p>
    <w:p w:rsidR="00C72505" w:rsidRPr="00C72505" w:rsidRDefault="00C72505" w:rsidP="00C72505">
      <w:pPr>
        <w:ind w:firstLine="720"/>
        <w:jc w:val="both"/>
        <w:rPr>
          <w:color w:val="3333CC"/>
          <w:sz w:val="28"/>
          <w:szCs w:val="28"/>
        </w:rPr>
      </w:pPr>
      <w:r>
        <w:rPr>
          <w:color w:val="000000"/>
          <w:sz w:val="28"/>
          <w:szCs w:val="28"/>
        </w:rPr>
        <w:t xml:space="preserve">+ </w:t>
      </w:r>
      <w:r w:rsidRPr="00C72505">
        <w:rPr>
          <w:color w:val="000000"/>
          <w:sz w:val="28"/>
          <w:szCs w:val="28"/>
        </w:rPr>
        <w:t>Tỷ lệ còn lại do nhân sự chủ chốt và nhân viên nắm giữ;</w:t>
      </w:r>
    </w:p>
    <w:p w:rsidR="00C72505" w:rsidRPr="00C72505" w:rsidRDefault="00C72505" w:rsidP="00C72505">
      <w:pPr>
        <w:ind w:firstLine="720"/>
        <w:jc w:val="both"/>
        <w:rPr>
          <w:color w:val="3333CC"/>
          <w:sz w:val="28"/>
          <w:szCs w:val="28"/>
        </w:rPr>
      </w:pPr>
      <w:r>
        <w:rPr>
          <w:color w:val="000000"/>
          <w:sz w:val="28"/>
          <w:szCs w:val="28"/>
        </w:rPr>
        <w:t xml:space="preserve">+ </w:t>
      </w:r>
      <w:r w:rsidRPr="00C72505">
        <w:rPr>
          <w:color w:val="000000"/>
          <w:sz w:val="28"/>
          <w:szCs w:val="28"/>
        </w:rPr>
        <w:t>Công ty tăng vốn điều lệ từ 101,910 tỷ đồng lên 226,227 tỷ đồng bằng việc phát hành 3,2 triệu cổ phiếu</w:t>
      </w:r>
      <w:r>
        <w:rPr>
          <w:color w:val="000000"/>
          <w:sz w:val="28"/>
          <w:szCs w:val="28"/>
        </w:rPr>
        <w:t xml:space="preserve"> (</w:t>
      </w:r>
      <w:r w:rsidRPr="00C72505">
        <w:rPr>
          <w:color w:val="000000"/>
          <w:sz w:val="28"/>
          <w:szCs w:val="28"/>
        </w:rPr>
        <w:t>đượ</w:t>
      </w:r>
      <w:r>
        <w:rPr>
          <w:color w:val="000000"/>
          <w:sz w:val="28"/>
          <w:szCs w:val="28"/>
        </w:rPr>
        <w:t>c ph</w:t>
      </w:r>
      <w:r w:rsidRPr="00C72505">
        <w:rPr>
          <w:color w:val="000000"/>
          <w:sz w:val="28"/>
          <w:szCs w:val="28"/>
        </w:rPr>
        <w:t>é</w:t>
      </w:r>
      <w:r>
        <w:rPr>
          <w:color w:val="000000"/>
          <w:sz w:val="28"/>
          <w:szCs w:val="28"/>
        </w:rPr>
        <w:t>p c</w:t>
      </w:r>
      <w:r w:rsidRPr="00C72505">
        <w:rPr>
          <w:color w:val="000000"/>
          <w:sz w:val="28"/>
          <w:szCs w:val="28"/>
        </w:rPr>
        <w:t>ủ</w:t>
      </w:r>
      <w:r>
        <w:rPr>
          <w:color w:val="000000"/>
          <w:sz w:val="28"/>
          <w:szCs w:val="28"/>
        </w:rPr>
        <w:t xml:space="preserve">a </w:t>
      </w:r>
      <w:r w:rsidRPr="00C72505">
        <w:rPr>
          <w:color w:val="000000"/>
          <w:sz w:val="28"/>
          <w:szCs w:val="28"/>
        </w:rPr>
        <w:t>Ủ</w:t>
      </w:r>
      <w:r>
        <w:rPr>
          <w:color w:val="000000"/>
          <w:sz w:val="28"/>
          <w:szCs w:val="28"/>
        </w:rPr>
        <w:t>y ban ch</w:t>
      </w:r>
      <w:r w:rsidRPr="00C72505">
        <w:rPr>
          <w:color w:val="000000"/>
          <w:sz w:val="28"/>
          <w:szCs w:val="28"/>
        </w:rPr>
        <w:t>ứ</w:t>
      </w:r>
      <w:r>
        <w:rPr>
          <w:color w:val="000000"/>
          <w:sz w:val="28"/>
          <w:szCs w:val="28"/>
        </w:rPr>
        <w:t>ng kho</w:t>
      </w:r>
      <w:r w:rsidRPr="00C72505">
        <w:rPr>
          <w:color w:val="000000"/>
          <w:sz w:val="28"/>
          <w:szCs w:val="28"/>
        </w:rPr>
        <w:t>án</w:t>
      </w:r>
      <w:r>
        <w:rPr>
          <w:color w:val="000000"/>
          <w:sz w:val="28"/>
          <w:szCs w:val="28"/>
        </w:rPr>
        <w:t xml:space="preserve"> ph</w:t>
      </w:r>
      <w:r w:rsidRPr="00C72505">
        <w:rPr>
          <w:color w:val="000000"/>
          <w:sz w:val="28"/>
          <w:szCs w:val="28"/>
        </w:rPr>
        <w:t>á</w:t>
      </w:r>
      <w:r>
        <w:rPr>
          <w:color w:val="000000"/>
          <w:sz w:val="28"/>
          <w:szCs w:val="28"/>
        </w:rPr>
        <w:t>t h</w:t>
      </w:r>
      <w:r w:rsidRPr="00C72505">
        <w:rPr>
          <w:color w:val="000000"/>
          <w:sz w:val="28"/>
          <w:szCs w:val="28"/>
        </w:rPr>
        <w:t>à</w:t>
      </w:r>
      <w:r>
        <w:rPr>
          <w:color w:val="000000"/>
          <w:sz w:val="28"/>
          <w:szCs w:val="28"/>
        </w:rPr>
        <w:t>nh c</w:t>
      </w:r>
      <w:r w:rsidRPr="00C72505">
        <w:rPr>
          <w:color w:val="000000"/>
          <w:sz w:val="28"/>
          <w:szCs w:val="28"/>
        </w:rPr>
        <w:t>ổ</w:t>
      </w:r>
      <w:r>
        <w:rPr>
          <w:color w:val="000000"/>
          <w:sz w:val="28"/>
          <w:szCs w:val="28"/>
        </w:rPr>
        <w:t xml:space="preserve"> phi</w:t>
      </w:r>
      <w:r w:rsidRPr="00C72505">
        <w:rPr>
          <w:color w:val="000000"/>
          <w:sz w:val="28"/>
          <w:szCs w:val="28"/>
        </w:rPr>
        <w:t>ế</w:t>
      </w:r>
      <w:r>
        <w:rPr>
          <w:color w:val="000000"/>
          <w:sz w:val="28"/>
          <w:szCs w:val="28"/>
        </w:rPr>
        <w:t>u ra c</w:t>
      </w:r>
      <w:r w:rsidRPr="00C72505">
        <w:rPr>
          <w:color w:val="000000"/>
          <w:sz w:val="28"/>
          <w:szCs w:val="28"/>
        </w:rPr>
        <w:t>ô</w:t>
      </w:r>
      <w:r>
        <w:rPr>
          <w:color w:val="000000"/>
          <w:sz w:val="28"/>
          <w:szCs w:val="28"/>
        </w:rPr>
        <w:t>ng ch</w:t>
      </w:r>
      <w:r w:rsidRPr="00C72505">
        <w:rPr>
          <w:color w:val="000000"/>
          <w:sz w:val="28"/>
          <w:szCs w:val="28"/>
        </w:rPr>
        <w:t>ú</w:t>
      </w:r>
      <w:r>
        <w:rPr>
          <w:color w:val="000000"/>
          <w:sz w:val="28"/>
          <w:szCs w:val="28"/>
        </w:rPr>
        <w:t>ng)</w:t>
      </w:r>
      <w:r w:rsidRPr="00C72505">
        <w:rPr>
          <w:color w:val="000000"/>
          <w:sz w:val="28"/>
          <w:szCs w:val="28"/>
        </w:rPr>
        <w:t xml:space="preserve">, trong đó chào bán cho nhân viên 0,2 triệu cổ phiếu với giá ưu đãi. Dự kiến phát hành vào ngày </w:t>
      </w:r>
      <w:smartTag w:uri="urn:schemas-microsoft-com:office:smarttags" w:element="date">
        <w:smartTagPr>
          <w:attr w:name="Month" w:val="8"/>
          <w:attr w:name="Day" w:val="16"/>
          <w:attr w:name="Year" w:val="2007"/>
        </w:smartTagPr>
        <w:r w:rsidRPr="00C72505">
          <w:rPr>
            <w:color w:val="000000"/>
            <w:sz w:val="28"/>
            <w:szCs w:val="28"/>
          </w:rPr>
          <w:t>16/8/2007</w:t>
        </w:r>
      </w:smartTag>
      <w:r w:rsidRPr="00C72505">
        <w:rPr>
          <w:color w:val="000000"/>
          <w:sz w:val="28"/>
          <w:szCs w:val="28"/>
        </w:rPr>
        <w:t>;</w:t>
      </w:r>
    </w:p>
    <w:p w:rsidR="00C72505" w:rsidRDefault="00C72505" w:rsidP="003107FA">
      <w:pPr>
        <w:spacing w:before="120"/>
        <w:ind w:firstLine="720"/>
        <w:jc w:val="both"/>
        <w:rPr>
          <w:color w:val="000000"/>
          <w:sz w:val="28"/>
          <w:szCs w:val="28"/>
        </w:rPr>
      </w:pPr>
      <w:r w:rsidRPr="00C72505">
        <w:rPr>
          <w:color w:val="000000"/>
          <w:sz w:val="28"/>
          <w:szCs w:val="28"/>
        </w:rPr>
        <w:t xml:space="preserve">Như vậy, Công ty đã </w:t>
      </w:r>
      <w:r w:rsidR="00B5084E">
        <w:rPr>
          <w:color w:val="000000"/>
          <w:sz w:val="28"/>
          <w:szCs w:val="28"/>
        </w:rPr>
        <w:t>“</w:t>
      </w:r>
      <w:r w:rsidRPr="00C72505">
        <w:rPr>
          <w:color w:val="000000"/>
          <w:sz w:val="28"/>
          <w:szCs w:val="28"/>
        </w:rPr>
        <w:t>biến</w:t>
      </w:r>
      <w:r w:rsidR="00B5084E">
        <w:rPr>
          <w:color w:val="000000"/>
          <w:sz w:val="28"/>
          <w:szCs w:val="28"/>
        </w:rPr>
        <w:t>”</w:t>
      </w:r>
      <w:r w:rsidRPr="00C72505">
        <w:rPr>
          <w:color w:val="000000"/>
          <w:sz w:val="28"/>
          <w:szCs w:val="28"/>
        </w:rPr>
        <w:t xml:space="preserve"> nhân viên thành các cổ đông. Làm cho nhân viên có suy nghĩ giống như cổ đông vì họ cùng được hưởng lợi từ sự gia tăng của giá trị cổ phần. Điều này sẽ giúp ngăn ngừa những xung đột về quyền lợi có thể phát sinh.</w:t>
      </w:r>
    </w:p>
    <w:p w:rsidR="00C72505" w:rsidRPr="00C72505" w:rsidRDefault="00C72505" w:rsidP="00C72505">
      <w:pPr>
        <w:ind w:firstLine="720"/>
        <w:jc w:val="both"/>
        <w:rPr>
          <w:b/>
          <w:bCs/>
          <w:color w:val="000000"/>
          <w:sz w:val="28"/>
          <w:szCs w:val="28"/>
        </w:rPr>
      </w:pPr>
      <w:r w:rsidRPr="00C72505">
        <w:rPr>
          <w:b/>
          <w:bCs/>
          <w:iCs/>
          <w:color w:val="000000"/>
          <w:sz w:val="28"/>
          <w:szCs w:val="28"/>
        </w:rPr>
        <w:lastRenderedPageBreak/>
        <w:t>- Thu hút và giữ chân người tài:</w:t>
      </w:r>
    </w:p>
    <w:p w:rsidR="00B5084E" w:rsidRPr="00B5084E" w:rsidRDefault="00C72505" w:rsidP="00B5084E">
      <w:pPr>
        <w:ind w:firstLine="720"/>
        <w:jc w:val="both"/>
        <w:rPr>
          <w:color w:val="000000"/>
          <w:sz w:val="28"/>
          <w:szCs w:val="28"/>
        </w:rPr>
      </w:pPr>
      <w:r>
        <w:rPr>
          <w:color w:val="000000"/>
          <w:sz w:val="28"/>
          <w:szCs w:val="28"/>
        </w:rPr>
        <w:t>+</w:t>
      </w:r>
      <w:r w:rsidR="00B5084E">
        <w:rPr>
          <w:color w:val="000000"/>
          <w:sz w:val="28"/>
          <w:szCs w:val="28"/>
        </w:rPr>
        <w:t xml:space="preserve"> </w:t>
      </w:r>
      <w:r w:rsidR="00B5084E" w:rsidRPr="00B5084E">
        <w:rPr>
          <w:color w:val="000000"/>
          <w:sz w:val="28"/>
          <w:szCs w:val="28"/>
        </w:rPr>
        <w:t xml:space="preserve">Hiện nay, Công ty đã chiêu mộ được những nhà quản trị giỏi, tâm huyết, có bề dày kinh nghiệp quản lý từ các công ty nước ngoài như Samsung, Pepsi, Unilever… và giao cho họ đảm nhận với các </w:t>
      </w:r>
      <w:hyperlink r:id="rId7" w:tgtFrame="_blank" w:history="1">
        <w:r w:rsidR="00B5084E" w:rsidRPr="00B5084E">
          <w:rPr>
            <w:color w:val="000000"/>
            <w:sz w:val="28"/>
            <w:szCs w:val="28"/>
          </w:rPr>
          <w:t xml:space="preserve">vị trí </w:t>
        </w:r>
      </w:hyperlink>
      <w:hyperlink r:id="rId8" w:tgtFrame="_blank" w:history="1">
        <w:r w:rsidR="00B5084E" w:rsidRPr="00B5084E">
          <w:rPr>
            <w:color w:val="000000"/>
            <w:sz w:val="28"/>
            <w:szCs w:val="28"/>
          </w:rPr>
          <w:t>quản lý chủ chốt</w:t>
        </w:r>
      </w:hyperlink>
      <w:r w:rsidR="00B5084E" w:rsidRPr="00B5084E">
        <w:rPr>
          <w:color w:val="000000"/>
          <w:sz w:val="28"/>
          <w:szCs w:val="28"/>
        </w:rPr>
        <w:t>. Các nhân sự này đều nắm giữ cổ phần của Công ty.</w:t>
      </w:r>
    </w:p>
    <w:p w:rsidR="00B5084E" w:rsidRPr="00C72505" w:rsidRDefault="00B5084E" w:rsidP="00C72505">
      <w:pPr>
        <w:ind w:firstLine="720"/>
        <w:jc w:val="both"/>
        <w:rPr>
          <w:color w:val="3333CC"/>
          <w:sz w:val="28"/>
          <w:szCs w:val="28"/>
        </w:rPr>
      </w:pPr>
    </w:p>
    <w:p w:rsidR="00C72505" w:rsidRDefault="00C72505" w:rsidP="00C72505">
      <w:pPr>
        <w:ind w:firstLine="720"/>
        <w:jc w:val="both"/>
        <w:rPr>
          <w:b/>
          <w:bCs/>
          <w:color w:val="000000"/>
          <w:sz w:val="28"/>
          <w:szCs w:val="28"/>
        </w:rPr>
      </w:pPr>
      <w:r>
        <w:rPr>
          <w:color w:val="000000"/>
          <w:sz w:val="28"/>
          <w:szCs w:val="28"/>
        </w:rPr>
        <w:t xml:space="preserve">+ </w:t>
      </w:r>
      <w:r w:rsidRPr="00C72505">
        <w:rPr>
          <w:color w:val="000000"/>
          <w:sz w:val="28"/>
          <w:szCs w:val="28"/>
        </w:rPr>
        <w:t>Những vị trí chủ chốt này sẽ giúp Công ty không ngừng phát triển để đi đến mục tiêu “</w:t>
      </w:r>
      <w:r w:rsidRPr="00C72505">
        <w:rPr>
          <w:b/>
          <w:bCs/>
          <w:color w:val="000000"/>
          <w:sz w:val="28"/>
          <w:szCs w:val="28"/>
        </w:rPr>
        <w:t xml:space="preserve">Trở thành Công ty </w:t>
      </w:r>
      <w:r w:rsidR="00C56B2D">
        <w:rPr>
          <w:b/>
          <w:bCs/>
          <w:color w:val="000000"/>
          <w:sz w:val="28"/>
          <w:szCs w:val="28"/>
        </w:rPr>
        <w:t>.....</w:t>
      </w:r>
      <w:r w:rsidRPr="00C72505">
        <w:rPr>
          <w:b/>
          <w:bCs/>
          <w:color w:val="000000"/>
          <w:sz w:val="28"/>
          <w:szCs w:val="28"/>
        </w:rPr>
        <w:t xml:space="preserve"> số 1 của Việt Nam”</w:t>
      </w:r>
      <w:r w:rsidR="003107FA" w:rsidRPr="003107FA">
        <w:rPr>
          <w:bCs/>
          <w:color w:val="000000"/>
          <w:sz w:val="28"/>
          <w:szCs w:val="28"/>
        </w:rPr>
        <w:t>.</w:t>
      </w:r>
    </w:p>
    <w:p w:rsidR="003107FA" w:rsidRDefault="003107FA" w:rsidP="00C72505">
      <w:pPr>
        <w:ind w:firstLine="720"/>
        <w:jc w:val="both"/>
        <w:rPr>
          <w:b/>
          <w:bCs/>
          <w:color w:val="000000"/>
          <w:sz w:val="28"/>
          <w:szCs w:val="28"/>
        </w:rPr>
      </w:pPr>
    </w:p>
    <w:p w:rsidR="000D2CFC" w:rsidRPr="000D2CFC" w:rsidRDefault="000D2CFC" w:rsidP="000D2CFC">
      <w:pPr>
        <w:ind w:firstLine="720"/>
        <w:jc w:val="both"/>
        <w:rPr>
          <w:b/>
          <w:bCs/>
          <w:iCs/>
          <w:color w:val="000000"/>
          <w:sz w:val="28"/>
          <w:szCs w:val="28"/>
        </w:rPr>
      </w:pPr>
      <w:r w:rsidRPr="000D2CFC">
        <w:rPr>
          <w:b/>
          <w:bCs/>
          <w:iCs/>
          <w:color w:val="000000"/>
          <w:sz w:val="28"/>
          <w:szCs w:val="28"/>
        </w:rPr>
        <w:t>4- Kết luận:</w:t>
      </w:r>
    </w:p>
    <w:p w:rsidR="008F55C4" w:rsidRDefault="008F55C4" w:rsidP="008F55C4">
      <w:pPr>
        <w:ind w:firstLine="720"/>
        <w:jc w:val="both"/>
        <w:rPr>
          <w:b/>
          <w:bCs/>
          <w:i/>
          <w:iCs/>
          <w:color w:val="000000"/>
          <w:sz w:val="28"/>
          <w:szCs w:val="28"/>
        </w:rPr>
      </w:pPr>
    </w:p>
    <w:p w:rsidR="008F55C4" w:rsidRPr="008F55C4" w:rsidRDefault="008F55C4" w:rsidP="008F55C4">
      <w:pPr>
        <w:ind w:firstLine="720"/>
        <w:jc w:val="both"/>
        <w:rPr>
          <w:bCs/>
          <w:iCs/>
          <w:color w:val="000000"/>
          <w:sz w:val="28"/>
          <w:szCs w:val="28"/>
        </w:rPr>
      </w:pPr>
      <w:r w:rsidRPr="008F55C4">
        <w:rPr>
          <w:bCs/>
          <w:iCs/>
          <w:color w:val="000000"/>
          <w:sz w:val="28"/>
          <w:szCs w:val="28"/>
        </w:rPr>
        <w:t>* Qua 4 năm thực hiện ESOP, từ 1 doanh nghiệp nhỏ với vài trăm lao động, nay Công ty đã phát triển thành Công ty Cổ phần với vốn điều lệ trên 100 tỷ đồng, có 3 nhà máy sản xuất và đội ngũ lao động gần 1.000 người.</w:t>
      </w:r>
    </w:p>
    <w:p w:rsidR="008F55C4" w:rsidRPr="008F55C4" w:rsidRDefault="008F55C4" w:rsidP="008F55C4">
      <w:pPr>
        <w:jc w:val="both"/>
        <w:rPr>
          <w:bCs/>
          <w:iCs/>
          <w:color w:val="000000"/>
          <w:sz w:val="28"/>
          <w:szCs w:val="28"/>
        </w:rPr>
      </w:pPr>
    </w:p>
    <w:p w:rsidR="008F55C4" w:rsidRPr="008F55C4" w:rsidRDefault="008F55C4" w:rsidP="008F55C4">
      <w:pPr>
        <w:jc w:val="both"/>
        <w:rPr>
          <w:bCs/>
          <w:iCs/>
          <w:color w:val="000000"/>
          <w:sz w:val="28"/>
          <w:szCs w:val="28"/>
        </w:rPr>
      </w:pPr>
      <w:r w:rsidRPr="008F55C4">
        <w:rPr>
          <w:bCs/>
          <w:iCs/>
          <w:color w:val="000000"/>
          <w:sz w:val="28"/>
          <w:szCs w:val="28"/>
        </w:rPr>
        <w:tab/>
        <w:t xml:space="preserve">* Nhưng quan trọng nhất là Công ty đã phát triển được từ gốc là công ty gia đình để trở thành Công ty đại chúng với mục tiêu trở thành &lt;Công ty </w:t>
      </w:r>
      <w:r w:rsidR="00C56B2D">
        <w:rPr>
          <w:bCs/>
          <w:iCs/>
          <w:color w:val="000000"/>
          <w:sz w:val="28"/>
          <w:szCs w:val="28"/>
        </w:rPr>
        <w:t>.....</w:t>
      </w:r>
      <w:r w:rsidRPr="008F55C4">
        <w:rPr>
          <w:bCs/>
          <w:iCs/>
          <w:color w:val="000000"/>
          <w:sz w:val="28"/>
          <w:szCs w:val="28"/>
        </w:rPr>
        <w:t xml:space="preserve"> số 1 của Việt </w:t>
      </w:r>
      <w:smartTag w:uri="urn:schemas-microsoft-com:office:smarttags" w:element="place">
        <w:smartTag w:uri="urn:schemas-microsoft-com:office:smarttags" w:element="country-region">
          <w:r w:rsidRPr="008F55C4">
            <w:rPr>
              <w:bCs/>
              <w:iCs/>
              <w:color w:val="000000"/>
              <w:sz w:val="28"/>
              <w:szCs w:val="28"/>
            </w:rPr>
            <w:t>Nam</w:t>
          </w:r>
        </w:smartTag>
      </w:smartTag>
      <w:r w:rsidRPr="008F55C4">
        <w:rPr>
          <w:bCs/>
          <w:iCs/>
          <w:color w:val="000000"/>
          <w:sz w:val="28"/>
          <w:szCs w:val="28"/>
        </w:rPr>
        <w:t xml:space="preserve">&gt;. Đây là một bài học kinh nghiệm cho các doanh nghiệp nhỏ và vừa Việt </w:t>
      </w:r>
      <w:smartTag w:uri="urn:schemas-microsoft-com:office:smarttags" w:element="place">
        <w:smartTag w:uri="urn:schemas-microsoft-com:office:smarttags" w:element="country-region">
          <w:r w:rsidRPr="008F55C4">
            <w:rPr>
              <w:bCs/>
              <w:iCs/>
              <w:color w:val="000000"/>
              <w:sz w:val="28"/>
              <w:szCs w:val="28"/>
            </w:rPr>
            <w:t>Nam</w:t>
          </w:r>
        </w:smartTag>
      </w:smartTag>
      <w:r w:rsidRPr="008F55C4">
        <w:rPr>
          <w:bCs/>
          <w:iCs/>
          <w:color w:val="000000"/>
          <w:sz w:val="28"/>
          <w:szCs w:val="28"/>
        </w:rPr>
        <w:t xml:space="preserve"> trong giai đoạn hội nhập kinh tế quốc tế.</w:t>
      </w:r>
    </w:p>
    <w:p w:rsidR="008F55C4" w:rsidRDefault="008F55C4" w:rsidP="008F55C4">
      <w:pPr>
        <w:rPr>
          <w:b/>
          <w:bCs/>
          <w:i/>
          <w:iCs/>
          <w:color w:val="000000"/>
          <w:sz w:val="36"/>
          <w:szCs w:val="36"/>
        </w:rPr>
      </w:pPr>
    </w:p>
    <w:p w:rsidR="008F55C4" w:rsidRPr="008F55C4" w:rsidRDefault="008F55C4" w:rsidP="008F55C4">
      <w:pPr>
        <w:rPr>
          <w:b/>
          <w:bCs/>
          <w:i/>
          <w:iCs/>
          <w:color w:val="000000"/>
          <w:sz w:val="28"/>
          <w:szCs w:val="28"/>
        </w:rPr>
      </w:pPr>
      <w:r>
        <w:rPr>
          <w:rFonts w:ascii="Tahoma" w:hAnsi="Tahoma" w:cs="Tahoma"/>
          <w:b/>
          <w:bCs/>
          <w:i/>
          <w:iCs/>
          <w:color w:val="000000"/>
          <w:sz w:val="28"/>
          <w:szCs w:val="28"/>
        </w:rPr>
        <w:tab/>
      </w:r>
      <w:r w:rsidRPr="008F55C4">
        <w:rPr>
          <w:b/>
          <w:bCs/>
          <w:i/>
          <w:iCs/>
          <w:color w:val="000000"/>
          <w:sz w:val="28"/>
          <w:szCs w:val="28"/>
        </w:rPr>
        <w:t xml:space="preserve">* ESOP đã mang lại cho Công ty:  </w:t>
      </w:r>
    </w:p>
    <w:p w:rsidR="008F55C4" w:rsidRDefault="008F55C4" w:rsidP="008F55C4">
      <w:pPr>
        <w:ind w:firstLine="720"/>
        <w:jc w:val="both"/>
        <w:rPr>
          <w:color w:val="000000"/>
          <w:sz w:val="28"/>
          <w:szCs w:val="28"/>
        </w:rPr>
      </w:pPr>
    </w:p>
    <w:p w:rsidR="008F55C4" w:rsidRPr="008F55C4" w:rsidRDefault="008F55C4" w:rsidP="008F55C4">
      <w:pPr>
        <w:ind w:firstLine="720"/>
        <w:jc w:val="both"/>
        <w:rPr>
          <w:color w:val="000000"/>
          <w:sz w:val="28"/>
          <w:szCs w:val="28"/>
        </w:rPr>
      </w:pPr>
      <w:r>
        <w:rPr>
          <w:color w:val="000000"/>
          <w:sz w:val="28"/>
          <w:szCs w:val="28"/>
        </w:rPr>
        <w:t xml:space="preserve">- </w:t>
      </w:r>
      <w:r w:rsidRPr="008F55C4">
        <w:rPr>
          <w:color w:val="000000"/>
          <w:sz w:val="28"/>
          <w:szCs w:val="28"/>
        </w:rPr>
        <w:t>Tạo động lực để thu hút và giữ chân nhân tài. Với việc áp dụng ESOP, Công ty đã thu hút được nhiều nhân viên có năng lực hơn vì ESOP mang đến cho họ cơ hội kiếm nhiều tiền hơn khi công ty thành công trong việc tạo ra giá trị cổ phần.</w:t>
      </w:r>
    </w:p>
    <w:p w:rsidR="008F55C4" w:rsidRPr="008F55C4" w:rsidRDefault="008F55C4" w:rsidP="008F55C4">
      <w:pPr>
        <w:ind w:firstLine="720"/>
        <w:jc w:val="both"/>
        <w:rPr>
          <w:color w:val="000000"/>
          <w:sz w:val="28"/>
          <w:szCs w:val="28"/>
        </w:rPr>
      </w:pPr>
      <w:r>
        <w:rPr>
          <w:color w:val="000000"/>
          <w:sz w:val="28"/>
          <w:szCs w:val="28"/>
        </w:rPr>
        <w:t xml:space="preserve">- </w:t>
      </w:r>
      <w:r w:rsidRPr="008F55C4">
        <w:rPr>
          <w:color w:val="000000"/>
          <w:sz w:val="28"/>
          <w:szCs w:val="28"/>
        </w:rPr>
        <w:t xml:space="preserve">Tác động không nhỏ đến tốc độ tăng trưởng doanh thu của công ty.  </w:t>
      </w:r>
    </w:p>
    <w:p w:rsidR="008F55C4" w:rsidRPr="008F55C4" w:rsidRDefault="008F55C4" w:rsidP="008F55C4">
      <w:pPr>
        <w:ind w:firstLine="720"/>
        <w:jc w:val="both"/>
        <w:rPr>
          <w:color w:val="000000"/>
          <w:sz w:val="28"/>
          <w:szCs w:val="28"/>
        </w:rPr>
      </w:pPr>
      <w:r>
        <w:rPr>
          <w:color w:val="000000"/>
          <w:sz w:val="28"/>
          <w:szCs w:val="28"/>
        </w:rPr>
        <w:t xml:space="preserve">- </w:t>
      </w:r>
      <w:r w:rsidRPr="008F55C4">
        <w:rPr>
          <w:color w:val="000000"/>
          <w:sz w:val="28"/>
          <w:szCs w:val="28"/>
        </w:rPr>
        <w:t>Tạo nên tỉ suất lợi nhuận trên tài sản (Return on Assets - ROA) cao hơn cho công ty.</w:t>
      </w:r>
      <w:r>
        <w:rPr>
          <w:color w:val="000000"/>
          <w:sz w:val="28"/>
          <w:szCs w:val="28"/>
        </w:rPr>
        <w:t>/.</w:t>
      </w:r>
    </w:p>
    <w:p w:rsidR="008F55C4" w:rsidRPr="000D2CFC" w:rsidRDefault="008F55C4" w:rsidP="000D2CFC">
      <w:pPr>
        <w:ind w:firstLine="720"/>
        <w:jc w:val="both"/>
        <w:rPr>
          <w:color w:val="3333CC"/>
          <w:sz w:val="28"/>
          <w:szCs w:val="28"/>
        </w:rPr>
      </w:pPr>
    </w:p>
    <w:p w:rsidR="000D2CFC" w:rsidRPr="00C72505" w:rsidRDefault="000D2CFC" w:rsidP="00C72505">
      <w:pPr>
        <w:ind w:firstLine="720"/>
        <w:jc w:val="both"/>
        <w:rPr>
          <w:b/>
          <w:bCs/>
          <w:color w:val="3333CC"/>
          <w:sz w:val="28"/>
          <w:szCs w:val="28"/>
        </w:rPr>
      </w:pPr>
    </w:p>
    <w:sectPr w:rsidR="000D2CFC" w:rsidRPr="00C72505" w:rsidSect="00B5084E">
      <w:footerReference w:type="even" r:id="rId9"/>
      <w:footerReference w:type="default" r:id="rId10"/>
      <w:pgSz w:w="12240" w:h="15840"/>
      <w:pgMar w:top="720" w:right="1418" w:bottom="72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AE7" w:rsidRDefault="00A03AE7">
      <w:r>
        <w:separator/>
      </w:r>
    </w:p>
  </w:endnote>
  <w:endnote w:type="continuationSeparator" w:id="0">
    <w:p w:rsidR="00A03AE7" w:rsidRDefault="00A0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5C4" w:rsidRDefault="008F55C4" w:rsidP="008F55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55C4" w:rsidRDefault="008F55C4" w:rsidP="00B5084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5C4" w:rsidRDefault="008F55C4" w:rsidP="008F55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6239">
      <w:rPr>
        <w:rStyle w:val="PageNumber"/>
        <w:noProof/>
      </w:rPr>
      <w:t>1</w:t>
    </w:r>
    <w:r>
      <w:rPr>
        <w:rStyle w:val="PageNumber"/>
      </w:rPr>
      <w:fldChar w:fldCharType="end"/>
    </w:r>
  </w:p>
  <w:p w:rsidR="008F55C4" w:rsidRDefault="008F55C4" w:rsidP="00B5084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AE7" w:rsidRDefault="00A03AE7">
      <w:r>
        <w:separator/>
      </w:r>
    </w:p>
  </w:footnote>
  <w:footnote w:type="continuationSeparator" w:id="0">
    <w:p w:rsidR="00A03AE7" w:rsidRDefault="00A03A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7D31"/>
    <w:multiLevelType w:val="hybridMultilevel"/>
    <w:tmpl w:val="02D0460E"/>
    <w:lvl w:ilvl="0" w:tplc="FBB88DF6">
      <w:start w:val="1"/>
      <w:numFmt w:val="bullet"/>
      <w:lvlText w:val=""/>
      <w:lvlJc w:val="left"/>
      <w:pPr>
        <w:tabs>
          <w:tab w:val="num" w:pos="720"/>
        </w:tabs>
        <w:ind w:left="720" w:hanging="360"/>
      </w:pPr>
      <w:rPr>
        <w:rFonts w:ascii="Wingdings" w:hAnsi="Wingdings" w:hint="default"/>
      </w:rPr>
    </w:lvl>
    <w:lvl w:ilvl="1" w:tplc="9C5E5D3A" w:tentative="1">
      <w:start w:val="1"/>
      <w:numFmt w:val="bullet"/>
      <w:lvlText w:val=""/>
      <w:lvlJc w:val="left"/>
      <w:pPr>
        <w:tabs>
          <w:tab w:val="num" w:pos="1440"/>
        </w:tabs>
        <w:ind w:left="1440" w:hanging="360"/>
      </w:pPr>
      <w:rPr>
        <w:rFonts w:ascii="Wingdings" w:hAnsi="Wingdings" w:hint="default"/>
      </w:rPr>
    </w:lvl>
    <w:lvl w:ilvl="2" w:tplc="16C25534" w:tentative="1">
      <w:start w:val="1"/>
      <w:numFmt w:val="bullet"/>
      <w:lvlText w:val=""/>
      <w:lvlJc w:val="left"/>
      <w:pPr>
        <w:tabs>
          <w:tab w:val="num" w:pos="2160"/>
        </w:tabs>
        <w:ind w:left="2160" w:hanging="360"/>
      </w:pPr>
      <w:rPr>
        <w:rFonts w:ascii="Wingdings" w:hAnsi="Wingdings" w:hint="default"/>
      </w:rPr>
    </w:lvl>
    <w:lvl w:ilvl="3" w:tplc="1AB60CCE" w:tentative="1">
      <w:start w:val="1"/>
      <w:numFmt w:val="bullet"/>
      <w:lvlText w:val=""/>
      <w:lvlJc w:val="left"/>
      <w:pPr>
        <w:tabs>
          <w:tab w:val="num" w:pos="2880"/>
        </w:tabs>
        <w:ind w:left="2880" w:hanging="360"/>
      </w:pPr>
      <w:rPr>
        <w:rFonts w:ascii="Wingdings" w:hAnsi="Wingdings" w:hint="default"/>
      </w:rPr>
    </w:lvl>
    <w:lvl w:ilvl="4" w:tplc="935CD520" w:tentative="1">
      <w:start w:val="1"/>
      <w:numFmt w:val="bullet"/>
      <w:lvlText w:val=""/>
      <w:lvlJc w:val="left"/>
      <w:pPr>
        <w:tabs>
          <w:tab w:val="num" w:pos="3600"/>
        </w:tabs>
        <w:ind w:left="3600" w:hanging="360"/>
      </w:pPr>
      <w:rPr>
        <w:rFonts w:ascii="Wingdings" w:hAnsi="Wingdings" w:hint="default"/>
      </w:rPr>
    </w:lvl>
    <w:lvl w:ilvl="5" w:tplc="CD50F314" w:tentative="1">
      <w:start w:val="1"/>
      <w:numFmt w:val="bullet"/>
      <w:lvlText w:val=""/>
      <w:lvlJc w:val="left"/>
      <w:pPr>
        <w:tabs>
          <w:tab w:val="num" w:pos="4320"/>
        </w:tabs>
        <w:ind w:left="4320" w:hanging="360"/>
      </w:pPr>
      <w:rPr>
        <w:rFonts w:ascii="Wingdings" w:hAnsi="Wingdings" w:hint="default"/>
      </w:rPr>
    </w:lvl>
    <w:lvl w:ilvl="6" w:tplc="CA1C341A" w:tentative="1">
      <w:start w:val="1"/>
      <w:numFmt w:val="bullet"/>
      <w:lvlText w:val=""/>
      <w:lvlJc w:val="left"/>
      <w:pPr>
        <w:tabs>
          <w:tab w:val="num" w:pos="5040"/>
        </w:tabs>
        <w:ind w:left="5040" w:hanging="360"/>
      </w:pPr>
      <w:rPr>
        <w:rFonts w:ascii="Wingdings" w:hAnsi="Wingdings" w:hint="default"/>
      </w:rPr>
    </w:lvl>
    <w:lvl w:ilvl="7" w:tplc="1AA2226C" w:tentative="1">
      <w:start w:val="1"/>
      <w:numFmt w:val="bullet"/>
      <w:lvlText w:val=""/>
      <w:lvlJc w:val="left"/>
      <w:pPr>
        <w:tabs>
          <w:tab w:val="num" w:pos="5760"/>
        </w:tabs>
        <w:ind w:left="5760" w:hanging="360"/>
      </w:pPr>
      <w:rPr>
        <w:rFonts w:ascii="Wingdings" w:hAnsi="Wingdings" w:hint="default"/>
      </w:rPr>
    </w:lvl>
    <w:lvl w:ilvl="8" w:tplc="1036525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770524"/>
    <w:multiLevelType w:val="hybridMultilevel"/>
    <w:tmpl w:val="5CDE42BE"/>
    <w:lvl w:ilvl="0" w:tplc="CD70FA48">
      <w:start w:val="1"/>
      <w:numFmt w:val="bullet"/>
      <w:lvlText w:val=""/>
      <w:lvlJc w:val="left"/>
      <w:pPr>
        <w:tabs>
          <w:tab w:val="num" w:pos="720"/>
        </w:tabs>
        <w:ind w:left="720" w:hanging="360"/>
      </w:pPr>
      <w:rPr>
        <w:rFonts w:ascii="Wingdings" w:hAnsi="Wingdings" w:hint="default"/>
      </w:rPr>
    </w:lvl>
    <w:lvl w:ilvl="1" w:tplc="3BD2788E" w:tentative="1">
      <w:start w:val="1"/>
      <w:numFmt w:val="bullet"/>
      <w:lvlText w:val=""/>
      <w:lvlJc w:val="left"/>
      <w:pPr>
        <w:tabs>
          <w:tab w:val="num" w:pos="1440"/>
        </w:tabs>
        <w:ind w:left="1440" w:hanging="360"/>
      </w:pPr>
      <w:rPr>
        <w:rFonts w:ascii="Wingdings" w:hAnsi="Wingdings" w:hint="default"/>
      </w:rPr>
    </w:lvl>
    <w:lvl w:ilvl="2" w:tplc="522A7A62" w:tentative="1">
      <w:start w:val="1"/>
      <w:numFmt w:val="bullet"/>
      <w:lvlText w:val=""/>
      <w:lvlJc w:val="left"/>
      <w:pPr>
        <w:tabs>
          <w:tab w:val="num" w:pos="2160"/>
        </w:tabs>
        <w:ind w:left="2160" w:hanging="360"/>
      </w:pPr>
      <w:rPr>
        <w:rFonts w:ascii="Wingdings" w:hAnsi="Wingdings" w:hint="default"/>
      </w:rPr>
    </w:lvl>
    <w:lvl w:ilvl="3" w:tplc="979CE034" w:tentative="1">
      <w:start w:val="1"/>
      <w:numFmt w:val="bullet"/>
      <w:lvlText w:val=""/>
      <w:lvlJc w:val="left"/>
      <w:pPr>
        <w:tabs>
          <w:tab w:val="num" w:pos="2880"/>
        </w:tabs>
        <w:ind w:left="2880" w:hanging="360"/>
      </w:pPr>
      <w:rPr>
        <w:rFonts w:ascii="Wingdings" w:hAnsi="Wingdings" w:hint="default"/>
      </w:rPr>
    </w:lvl>
    <w:lvl w:ilvl="4" w:tplc="BBE83F9A" w:tentative="1">
      <w:start w:val="1"/>
      <w:numFmt w:val="bullet"/>
      <w:lvlText w:val=""/>
      <w:lvlJc w:val="left"/>
      <w:pPr>
        <w:tabs>
          <w:tab w:val="num" w:pos="3600"/>
        </w:tabs>
        <w:ind w:left="3600" w:hanging="360"/>
      </w:pPr>
      <w:rPr>
        <w:rFonts w:ascii="Wingdings" w:hAnsi="Wingdings" w:hint="default"/>
      </w:rPr>
    </w:lvl>
    <w:lvl w:ilvl="5" w:tplc="4B126916" w:tentative="1">
      <w:start w:val="1"/>
      <w:numFmt w:val="bullet"/>
      <w:lvlText w:val=""/>
      <w:lvlJc w:val="left"/>
      <w:pPr>
        <w:tabs>
          <w:tab w:val="num" w:pos="4320"/>
        </w:tabs>
        <w:ind w:left="4320" w:hanging="360"/>
      </w:pPr>
      <w:rPr>
        <w:rFonts w:ascii="Wingdings" w:hAnsi="Wingdings" w:hint="default"/>
      </w:rPr>
    </w:lvl>
    <w:lvl w:ilvl="6" w:tplc="E1D2D52C" w:tentative="1">
      <w:start w:val="1"/>
      <w:numFmt w:val="bullet"/>
      <w:lvlText w:val=""/>
      <w:lvlJc w:val="left"/>
      <w:pPr>
        <w:tabs>
          <w:tab w:val="num" w:pos="5040"/>
        </w:tabs>
        <w:ind w:left="5040" w:hanging="360"/>
      </w:pPr>
      <w:rPr>
        <w:rFonts w:ascii="Wingdings" w:hAnsi="Wingdings" w:hint="default"/>
      </w:rPr>
    </w:lvl>
    <w:lvl w:ilvl="7" w:tplc="92ECE228" w:tentative="1">
      <w:start w:val="1"/>
      <w:numFmt w:val="bullet"/>
      <w:lvlText w:val=""/>
      <w:lvlJc w:val="left"/>
      <w:pPr>
        <w:tabs>
          <w:tab w:val="num" w:pos="5760"/>
        </w:tabs>
        <w:ind w:left="5760" w:hanging="360"/>
      </w:pPr>
      <w:rPr>
        <w:rFonts w:ascii="Wingdings" w:hAnsi="Wingdings" w:hint="default"/>
      </w:rPr>
    </w:lvl>
    <w:lvl w:ilvl="8" w:tplc="C7F82C0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E5504"/>
    <w:multiLevelType w:val="hybridMultilevel"/>
    <w:tmpl w:val="91943D9C"/>
    <w:lvl w:ilvl="0" w:tplc="0D8C20AA">
      <w:start w:val="1"/>
      <w:numFmt w:val="bullet"/>
      <w:lvlText w:val=""/>
      <w:lvlJc w:val="left"/>
      <w:pPr>
        <w:tabs>
          <w:tab w:val="num" w:pos="720"/>
        </w:tabs>
        <w:ind w:left="720" w:hanging="360"/>
      </w:pPr>
      <w:rPr>
        <w:rFonts w:ascii="Wingdings" w:hAnsi="Wingdings" w:hint="default"/>
      </w:rPr>
    </w:lvl>
    <w:lvl w:ilvl="1" w:tplc="90FA5198" w:tentative="1">
      <w:start w:val="1"/>
      <w:numFmt w:val="bullet"/>
      <w:lvlText w:val=""/>
      <w:lvlJc w:val="left"/>
      <w:pPr>
        <w:tabs>
          <w:tab w:val="num" w:pos="1440"/>
        </w:tabs>
        <w:ind w:left="1440" w:hanging="360"/>
      </w:pPr>
      <w:rPr>
        <w:rFonts w:ascii="Wingdings" w:hAnsi="Wingdings" w:hint="default"/>
      </w:rPr>
    </w:lvl>
    <w:lvl w:ilvl="2" w:tplc="B9E0780E" w:tentative="1">
      <w:start w:val="1"/>
      <w:numFmt w:val="bullet"/>
      <w:lvlText w:val=""/>
      <w:lvlJc w:val="left"/>
      <w:pPr>
        <w:tabs>
          <w:tab w:val="num" w:pos="2160"/>
        </w:tabs>
        <w:ind w:left="2160" w:hanging="360"/>
      </w:pPr>
      <w:rPr>
        <w:rFonts w:ascii="Wingdings" w:hAnsi="Wingdings" w:hint="default"/>
      </w:rPr>
    </w:lvl>
    <w:lvl w:ilvl="3" w:tplc="48D0AFDA" w:tentative="1">
      <w:start w:val="1"/>
      <w:numFmt w:val="bullet"/>
      <w:lvlText w:val=""/>
      <w:lvlJc w:val="left"/>
      <w:pPr>
        <w:tabs>
          <w:tab w:val="num" w:pos="2880"/>
        </w:tabs>
        <w:ind w:left="2880" w:hanging="360"/>
      </w:pPr>
      <w:rPr>
        <w:rFonts w:ascii="Wingdings" w:hAnsi="Wingdings" w:hint="default"/>
      </w:rPr>
    </w:lvl>
    <w:lvl w:ilvl="4" w:tplc="AB3E062C" w:tentative="1">
      <w:start w:val="1"/>
      <w:numFmt w:val="bullet"/>
      <w:lvlText w:val=""/>
      <w:lvlJc w:val="left"/>
      <w:pPr>
        <w:tabs>
          <w:tab w:val="num" w:pos="3600"/>
        </w:tabs>
        <w:ind w:left="3600" w:hanging="360"/>
      </w:pPr>
      <w:rPr>
        <w:rFonts w:ascii="Wingdings" w:hAnsi="Wingdings" w:hint="default"/>
      </w:rPr>
    </w:lvl>
    <w:lvl w:ilvl="5" w:tplc="06229718" w:tentative="1">
      <w:start w:val="1"/>
      <w:numFmt w:val="bullet"/>
      <w:lvlText w:val=""/>
      <w:lvlJc w:val="left"/>
      <w:pPr>
        <w:tabs>
          <w:tab w:val="num" w:pos="4320"/>
        </w:tabs>
        <w:ind w:left="4320" w:hanging="360"/>
      </w:pPr>
      <w:rPr>
        <w:rFonts w:ascii="Wingdings" w:hAnsi="Wingdings" w:hint="default"/>
      </w:rPr>
    </w:lvl>
    <w:lvl w:ilvl="6" w:tplc="ED989596" w:tentative="1">
      <w:start w:val="1"/>
      <w:numFmt w:val="bullet"/>
      <w:lvlText w:val=""/>
      <w:lvlJc w:val="left"/>
      <w:pPr>
        <w:tabs>
          <w:tab w:val="num" w:pos="5040"/>
        </w:tabs>
        <w:ind w:left="5040" w:hanging="360"/>
      </w:pPr>
      <w:rPr>
        <w:rFonts w:ascii="Wingdings" w:hAnsi="Wingdings" w:hint="default"/>
      </w:rPr>
    </w:lvl>
    <w:lvl w:ilvl="7" w:tplc="3FBEB276" w:tentative="1">
      <w:start w:val="1"/>
      <w:numFmt w:val="bullet"/>
      <w:lvlText w:val=""/>
      <w:lvlJc w:val="left"/>
      <w:pPr>
        <w:tabs>
          <w:tab w:val="num" w:pos="5760"/>
        </w:tabs>
        <w:ind w:left="5760" w:hanging="360"/>
      </w:pPr>
      <w:rPr>
        <w:rFonts w:ascii="Wingdings" w:hAnsi="Wingdings" w:hint="default"/>
      </w:rPr>
    </w:lvl>
    <w:lvl w:ilvl="8" w:tplc="F4CCD02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7C5BFE"/>
    <w:multiLevelType w:val="hybridMultilevel"/>
    <w:tmpl w:val="551EB2D0"/>
    <w:lvl w:ilvl="0" w:tplc="DF64ACC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BF26DE5"/>
    <w:multiLevelType w:val="hybridMultilevel"/>
    <w:tmpl w:val="2F60036A"/>
    <w:lvl w:ilvl="0" w:tplc="41362964">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E1A7D80"/>
    <w:multiLevelType w:val="hybridMultilevel"/>
    <w:tmpl w:val="BDDE9146"/>
    <w:lvl w:ilvl="0" w:tplc="CB340B8C">
      <w:start w:val="1"/>
      <w:numFmt w:val="bullet"/>
      <w:lvlText w:val=""/>
      <w:lvlJc w:val="left"/>
      <w:pPr>
        <w:tabs>
          <w:tab w:val="num" w:pos="720"/>
        </w:tabs>
        <w:ind w:left="720" w:hanging="360"/>
      </w:pPr>
      <w:rPr>
        <w:rFonts w:ascii="Wingdings" w:hAnsi="Wingdings" w:hint="default"/>
      </w:rPr>
    </w:lvl>
    <w:lvl w:ilvl="1" w:tplc="46D4C8D4" w:tentative="1">
      <w:start w:val="1"/>
      <w:numFmt w:val="bullet"/>
      <w:lvlText w:val=""/>
      <w:lvlJc w:val="left"/>
      <w:pPr>
        <w:tabs>
          <w:tab w:val="num" w:pos="1440"/>
        </w:tabs>
        <w:ind w:left="1440" w:hanging="360"/>
      </w:pPr>
      <w:rPr>
        <w:rFonts w:ascii="Wingdings" w:hAnsi="Wingdings" w:hint="default"/>
      </w:rPr>
    </w:lvl>
    <w:lvl w:ilvl="2" w:tplc="0A6AC3DA" w:tentative="1">
      <w:start w:val="1"/>
      <w:numFmt w:val="bullet"/>
      <w:lvlText w:val=""/>
      <w:lvlJc w:val="left"/>
      <w:pPr>
        <w:tabs>
          <w:tab w:val="num" w:pos="2160"/>
        </w:tabs>
        <w:ind w:left="2160" w:hanging="360"/>
      </w:pPr>
      <w:rPr>
        <w:rFonts w:ascii="Wingdings" w:hAnsi="Wingdings" w:hint="default"/>
      </w:rPr>
    </w:lvl>
    <w:lvl w:ilvl="3" w:tplc="FEDABAD4" w:tentative="1">
      <w:start w:val="1"/>
      <w:numFmt w:val="bullet"/>
      <w:lvlText w:val=""/>
      <w:lvlJc w:val="left"/>
      <w:pPr>
        <w:tabs>
          <w:tab w:val="num" w:pos="2880"/>
        </w:tabs>
        <w:ind w:left="2880" w:hanging="360"/>
      </w:pPr>
      <w:rPr>
        <w:rFonts w:ascii="Wingdings" w:hAnsi="Wingdings" w:hint="default"/>
      </w:rPr>
    </w:lvl>
    <w:lvl w:ilvl="4" w:tplc="E9946F7A" w:tentative="1">
      <w:start w:val="1"/>
      <w:numFmt w:val="bullet"/>
      <w:lvlText w:val=""/>
      <w:lvlJc w:val="left"/>
      <w:pPr>
        <w:tabs>
          <w:tab w:val="num" w:pos="3600"/>
        </w:tabs>
        <w:ind w:left="3600" w:hanging="360"/>
      </w:pPr>
      <w:rPr>
        <w:rFonts w:ascii="Wingdings" w:hAnsi="Wingdings" w:hint="default"/>
      </w:rPr>
    </w:lvl>
    <w:lvl w:ilvl="5" w:tplc="29A4FDCC" w:tentative="1">
      <w:start w:val="1"/>
      <w:numFmt w:val="bullet"/>
      <w:lvlText w:val=""/>
      <w:lvlJc w:val="left"/>
      <w:pPr>
        <w:tabs>
          <w:tab w:val="num" w:pos="4320"/>
        </w:tabs>
        <w:ind w:left="4320" w:hanging="360"/>
      </w:pPr>
      <w:rPr>
        <w:rFonts w:ascii="Wingdings" w:hAnsi="Wingdings" w:hint="default"/>
      </w:rPr>
    </w:lvl>
    <w:lvl w:ilvl="6" w:tplc="1C26218A" w:tentative="1">
      <w:start w:val="1"/>
      <w:numFmt w:val="bullet"/>
      <w:lvlText w:val=""/>
      <w:lvlJc w:val="left"/>
      <w:pPr>
        <w:tabs>
          <w:tab w:val="num" w:pos="5040"/>
        </w:tabs>
        <w:ind w:left="5040" w:hanging="360"/>
      </w:pPr>
      <w:rPr>
        <w:rFonts w:ascii="Wingdings" w:hAnsi="Wingdings" w:hint="default"/>
      </w:rPr>
    </w:lvl>
    <w:lvl w:ilvl="7" w:tplc="EB663FC4" w:tentative="1">
      <w:start w:val="1"/>
      <w:numFmt w:val="bullet"/>
      <w:lvlText w:val=""/>
      <w:lvlJc w:val="left"/>
      <w:pPr>
        <w:tabs>
          <w:tab w:val="num" w:pos="5760"/>
        </w:tabs>
        <w:ind w:left="5760" w:hanging="360"/>
      </w:pPr>
      <w:rPr>
        <w:rFonts w:ascii="Wingdings" w:hAnsi="Wingdings" w:hint="default"/>
      </w:rPr>
    </w:lvl>
    <w:lvl w:ilvl="8" w:tplc="8D2EA4F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946293"/>
    <w:multiLevelType w:val="hybridMultilevel"/>
    <w:tmpl w:val="0F86D8E0"/>
    <w:lvl w:ilvl="0" w:tplc="05B40D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6D7233B"/>
    <w:multiLevelType w:val="hybridMultilevel"/>
    <w:tmpl w:val="90D8586A"/>
    <w:lvl w:ilvl="0" w:tplc="706C471E">
      <w:start w:val="1"/>
      <w:numFmt w:val="bullet"/>
      <w:lvlText w:val=""/>
      <w:lvlJc w:val="left"/>
      <w:pPr>
        <w:tabs>
          <w:tab w:val="num" w:pos="720"/>
        </w:tabs>
        <w:ind w:left="720" w:hanging="360"/>
      </w:pPr>
      <w:rPr>
        <w:rFonts w:ascii="Wingdings" w:hAnsi="Wingdings" w:hint="default"/>
      </w:rPr>
    </w:lvl>
    <w:lvl w:ilvl="1" w:tplc="BA68BE4A" w:tentative="1">
      <w:start w:val="1"/>
      <w:numFmt w:val="bullet"/>
      <w:lvlText w:val=""/>
      <w:lvlJc w:val="left"/>
      <w:pPr>
        <w:tabs>
          <w:tab w:val="num" w:pos="1440"/>
        </w:tabs>
        <w:ind w:left="1440" w:hanging="360"/>
      </w:pPr>
      <w:rPr>
        <w:rFonts w:ascii="Wingdings" w:hAnsi="Wingdings" w:hint="default"/>
      </w:rPr>
    </w:lvl>
    <w:lvl w:ilvl="2" w:tplc="C8363E1A" w:tentative="1">
      <w:start w:val="1"/>
      <w:numFmt w:val="bullet"/>
      <w:lvlText w:val=""/>
      <w:lvlJc w:val="left"/>
      <w:pPr>
        <w:tabs>
          <w:tab w:val="num" w:pos="2160"/>
        </w:tabs>
        <w:ind w:left="2160" w:hanging="360"/>
      </w:pPr>
      <w:rPr>
        <w:rFonts w:ascii="Wingdings" w:hAnsi="Wingdings" w:hint="default"/>
      </w:rPr>
    </w:lvl>
    <w:lvl w:ilvl="3" w:tplc="DEE6BDFC" w:tentative="1">
      <w:start w:val="1"/>
      <w:numFmt w:val="bullet"/>
      <w:lvlText w:val=""/>
      <w:lvlJc w:val="left"/>
      <w:pPr>
        <w:tabs>
          <w:tab w:val="num" w:pos="2880"/>
        </w:tabs>
        <w:ind w:left="2880" w:hanging="360"/>
      </w:pPr>
      <w:rPr>
        <w:rFonts w:ascii="Wingdings" w:hAnsi="Wingdings" w:hint="default"/>
      </w:rPr>
    </w:lvl>
    <w:lvl w:ilvl="4" w:tplc="F7644676" w:tentative="1">
      <w:start w:val="1"/>
      <w:numFmt w:val="bullet"/>
      <w:lvlText w:val=""/>
      <w:lvlJc w:val="left"/>
      <w:pPr>
        <w:tabs>
          <w:tab w:val="num" w:pos="3600"/>
        </w:tabs>
        <w:ind w:left="3600" w:hanging="360"/>
      </w:pPr>
      <w:rPr>
        <w:rFonts w:ascii="Wingdings" w:hAnsi="Wingdings" w:hint="default"/>
      </w:rPr>
    </w:lvl>
    <w:lvl w:ilvl="5" w:tplc="7878FF84" w:tentative="1">
      <w:start w:val="1"/>
      <w:numFmt w:val="bullet"/>
      <w:lvlText w:val=""/>
      <w:lvlJc w:val="left"/>
      <w:pPr>
        <w:tabs>
          <w:tab w:val="num" w:pos="4320"/>
        </w:tabs>
        <w:ind w:left="4320" w:hanging="360"/>
      </w:pPr>
      <w:rPr>
        <w:rFonts w:ascii="Wingdings" w:hAnsi="Wingdings" w:hint="default"/>
      </w:rPr>
    </w:lvl>
    <w:lvl w:ilvl="6" w:tplc="F752A77A" w:tentative="1">
      <w:start w:val="1"/>
      <w:numFmt w:val="bullet"/>
      <w:lvlText w:val=""/>
      <w:lvlJc w:val="left"/>
      <w:pPr>
        <w:tabs>
          <w:tab w:val="num" w:pos="5040"/>
        </w:tabs>
        <w:ind w:left="5040" w:hanging="360"/>
      </w:pPr>
      <w:rPr>
        <w:rFonts w:ascii="Wingdings" w:hAnsi="Wingdings" w:hint="default"/>
      </w:rPr>
    </w:lvl>
    <w:lvl w:ilvl="7" w:tplc="749C0C50" w:tentative="1">
      <w:start w:val="1"/>
      <w:numFmt w:val="bullet"/>
      <w:lvlText w:val=""/>
      <w:lvlJc w:val="left"/>
      <w:pPr>
        <w:tabs>
          <w:tab w:val="num" w:pos="5760"/>
        </w:tabs>
        <w:ind w:left="5760" w:hanging="360"/>
      </w:pPr>
      <w:rPr>
        <w:rFonts w:ascii="Wingdings" w:hAnsi="Wingdings" w:hint="default"/>
      </w:rPr>
    </w:lvl>
    <w:lvl w:ilvl="8" w:tplc="92F8C56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7E3154"/>
    <w:multiLevelType w:val="hybridMultilevel"/>
    <w:tmpl w:val="47E0AAB4"/>
    <w:lvl w:ilvl="0" w:tplc="3BF46F60">
      <w:start w:val="1"/>
      <w:numFmt w:val="bullet"/>
      <w:lvlText w:val=""/>
      <w:lvlJc w:val="left"/>
      <w:pPr>
        <w:tabs>
          <w:tab w:val="num" w:pos="720"/>
        </w:tabs>
        <w:ind w:left="720" w:hanging="360"/>
      </w:pPr>
      <w:rPr>
        <w:rFonts w:ascii="Wingdings" w:hAnsi="Wingdings" w:hint="default"/>
      </w:rPr>
    </w:lvl>
    <w:lvl w:ilvl="1" w:tplc="40BE3534" w:tentative="1">
      <w:start w:val="1"/>
      <w:numFmt w:val="bullet"/>
      <w:lvlText w:val=""/>
      <w:lvlJc w:val="left"/>
      <w:pPr>
        <w:tabs>
          <w:tab w:val="num" w:pos="1440"/>
        </w:tabs>
        <w:ind w:left="1440" w:hanging="360"/>
      </w:pPr>
      <w:rPr>
        <w:rFonts w:ascii="Wingdings" w:hAnsi="Wingdings" w:hint="default"/>
      </w:rPr>
    </w:lvl>
    <w:lvl w:ilvl="2" w:tplc="8DB869FE" w:tentative="1">
      <w:start w:val="1"/>
      <w:numFmt w:val="bullet"/>
      <w:lvlText w:val=""/>
      <w:lvlJc w:val="left"/>
      <w:pPr>
        <w:tabs>
          <w:tab w:val="num" w:pos="2160"/>
        </w:tabs>
        <w:ind w:left="2160" w:hanging="360"/>
      </w:pPr>
      <w:rPr>
        <w:rFonts w:ascii="Wingdings" w:hAnsi="Wingdings" w:hint="default"/>
      </w:rPr>
    </w:lvl>
    <w:lvl w:ilvl="3" w:tplc="B43874DA" w:tentative="1">
      <w:start w:val="1"/>
      <w:numFmt w:val="bullet"/>
      <w:lvlText w:val=""/>
      <w:lvlJc w:val="left"/>
      <w:pPr>
        <w:tabs>
          <w:tab w:val="num" w:pos="2880"/>
        </w:tabs>
        <w:ind w:left="2880" w:hanging="360"/>
      </w:pPr>
      <w:rPr>
        <w:rFonts w:ascii="Wingdings" w:hAnsi="Wingdings" w:hint="default"/>
      </w:rPr>
    </w:lvl>
    <w:lvl w:ilvl="4" w:tplc="66A2F386" w:tentative="1">
      <w:start w:val="1"/>
      <w:numFmt w:val="bullet"/>
      <w:lvlText w:val=""/>
      <w:lvlJc w:val="left"/>
      <w:pPr>
        <w:tabs>
          <w:tab w:val="num" w:pos="3600"/>
        </w:tabs>
        <w:ind w:left="3600" w:hanging="360"/>
      </w:pPr>
      <w:rPr>
        <w:rFonts w:ascii="Wingdings" w:hAnsi="Wingdings" w:hint="default"/>
      </w:rPr>
    </w:lvl>
    <w:lvl w:ilvl="5" w:tplc="F82C6B5A" w:tentative="1">
      <w:start w:val="1"/>
      <w:numFmt w:val="bullet"/>
      <w:lvlText w:val=""/>
      <w:lvlJc w:val="left"/>
      <w:pPr>
        <w:tabs>
          <w:tab w:val="num" w:pos="4320"/>
        </w:tabs>
        <w:ind w:left="4320" w:hanging="360"/>
      </w:pPr>
      <w:rPr>
        <w:rFonts w:ascii="Wingdings" w:hAnsi="Wingdings" w:hint="default"/>
      </w:rPr>
    </w:lvl>
    <w:lvl w:ilvl="6" w:tplc="C9147AEA" w:tentative="1">
      <w:start w:val="1"/>
      <w:numFmt w:val="bullet"/>
      <w:lvlText w:val=""/>
      <w:lvlJc w:val="left"/>
      <w:pPr>
        <w:tabs>
          <w:tab w:val="num" w:pos="5040"/>
        </w:tabs>
        <w:ind w:left="5040" w:hanging="360"/>
      </w:pPr>
      <w:rPr>
        <w:rFonts w:ascii="Wingdings" w:hAnsi="Wingdings" w:hint="default"/>
      </w:rPr>
    </w:lvl>
    <w:lvl w:ilvl="7" w:tplc="E732039A" w:tentative="1">
      <w:start w:val="1"/>
      <w:numFmt w:val="bullet"/>
      <w:lvlText w:val=""/>
      <w:lvlJc w:val="left"/>
      <w:pPr>
        <w:tabs>
          <w:tab w:val="num" w:pos="5760"/>
        </w:tabs>
        <w:ind w:left="5760" w:hanging="360"/>
      </w:pPr>
      <w:rPr>
        <w:rFonts w:ascii="Wingdings" w:hAnsi="Wingdings" w:hint="default"/>
      </w:rPr>
    </w:lvl>
    <w:lvl w:ilvl="8" w:tplc="9D14727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2819FD"/>
    <w:multiLevelType w:val="hybridMultilevel"/>
    <w:tmpl w:val="2F4CEB82"/>
    <w:lvl w:ilvl="0" w:tplc="A7469C8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6015815"/>
    <w:multiLevelType w:val="hybridMultilevel"/>
    <w:tmpl w:val="ABF421A8"/>
    <w:lvl w:ilvl="0" w:tplc="7728C116">
      <w:start w:val="1"/>
      <w:numFmt w:val="bullet"/>
      <w:lvlText w:val=""/>
      <w:lvlJc w:val="left"/>
      <w:pPr>
        <w:tabs>
          <w:tab w:val="num" w:pos="720"/>
        </w:tabs>
        <w:ind w:left="720" w:hanging="360"/>
      </w:pPr>
      <w:rPr>
        <w:rFonts w:ascii="Wingdings" w:hAnsi="Wingdings" w:hint="default"/>
      </w:rPr>
    </w:lvl>
    <w:lvl w:ilvl="1" w:tplc="ED846380" w:tentative="1">
      <w:start w:val="1"/>
      <w:numFmt w:val="bullet"/>
      <w:lvlText w:val=""/>
      <w:lvlJc w:val="left"/>
      <w:pPr>
        <w:tabs>
          <w:tab w:val="num" w:pos="1440"/>
        </w:tabs>
        <w:ind w:left="1440" w:hanging="360"/>
      </w:pPr>
      <w:rPr>
        <w:rFonts w:ascii="Wingdings" w:hAnsi="Wingdings" w:hint="default"/>
      </w:rPr>
    </w:lvl>
    <w:lvl w:ilvl="2" w:tplc="9CF877E2" w:tentative="1">
      <w:start w:val="1"/>
      <w:numFmt w:val="bullet"/>
      <w:lvlText w:val=""/>
      <w:lvlJc w:val="left"/>
      <w:pPr>
        <w:tabs>
          <w:tab w:val="num" w:pos="2160"/>
        </w:tabs>
        <w:ind w:left="2160" w:hanging="360"/>
      </w:pPr>
      <w:rPr>
        <w:rFonts w:ascii="Wingdings" w:hAnsi="Wingdings" w:hint="default"/>
      </w:rPr>
    </w:lvl>
    <w:lvl w:ilvl="3" w:tplc="8B9E9CC0" w:tentative="1">
      <w:start w:val="1"/>
      <w:numFmt w:val="bullet"/>
      <w:lvlText w:val=""/>
      <w:lvlJc w:val="left"/>
      <w:pPr>
        <w:tabs>
          <w:tab w:val="num" w:pos="2880"/>
        </w:tabs>
        <w:ind w:left="2880" w:hanging="360"/>
      </w:pPr>
      <w:rPr>
        <w:rFonts w:ascii="Wingdings" w:hAnsi="Wingdings" w:hint="default"/>
      </w:rPr>
    </w:lvl>
    <w:lvl w:ilvl="4" w:tplc="EF3EBC02" w:tentative="1">
      <w:start w:val="1"/>
      <w:numFmt w:val="bullet"/>
      <w:lvlText w:val=""/>
      <w:lvlJc w:val="left"/>
      <w:pPr>
        <w:tabs>
          <w:tab w:val="num" w:pos="3600"/>
        </w:tabs>
        <w:ind w:left="3600" w:hanging="360"/>
      </w:pPr>
      <w:rPr>
        <w:rFonts w:ascii="Wingdings" w:hAnsi="Wingdings" w:hint="default"/>
      </w:rPr>
    </w:lvl>
    <w:lvl w:ilvl="5" w:tplc="4B102184" w:tentative="1">
      <w:start w:val="1"/>
      <w:numFmt w:val="bullet"/>
      <w:lvlText w:val=""/>
      <w:lvlJc w:val="left"/>
      <w:pPr>
        <w:tabs>
          <w:tab w:val="num" w:pos="4320"/>
        </w:tabs>
        <w:ind w:left="4320" w:hanging="360"/>
      </w:pPr>
      <w:rPr>
        <w:rFonts w:ascii="Wingdings" w:hAnsi="Wingdings" w:hint="default"/>
      </w:rPr>
    </w:lvl>
    <w:lvl w:ilvl="6" w:tplc="0E02E4E8" w:tentative="1">
      <w:start w:val="1"/>
      <w:numFmt w:val="bullet"/>
      <w:lvlText w:val=""/>
      <w:lvlJc w:val="left"/>
      <w:pPr>
        <w:tabs>
          <w:tab w:val="num" w:pos="5040"/>
        </w:tabs>
        <w:ind w:left="5040" w:hanging="360"/>
      </w:pPr>
      <w:rPr>
        <w:rFonts w:ascii="Wingdings" w:hAnsi="Wingdings" w:hint="default"/>
      </w:rPr>
    </w:lvl>
    <w:lvl w:ilvl="7" w:tplc="38C42EB0" w:tentative="1">
      <w:start w:val="1"/>
      <w:numFmt w:val="bullet"/>
      <w:lvlText w:val=""/>
      <w:lvlJc w:val="left"/>
      <w:pPr>
        <w:tabs>
          <w:tab w:val="num" w:pos="5760"/>
        </w:tabs>
        <w:ind w:left="5760" w:hanging="360"/>
      </w:pPr>
      <w:rPr>
        <w:rFonts w:ascii="Wingdings" w:hAnsi="Wingdings" w:hint="default"/>
      </w:rPr>
    </w:lvl>
    <w:lvl w:ilvl="8" w:tplc="86A632D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584F75"/>
    <w:multiLevelType w:val="hybridMultilevel"/>
    <w:tmpl w:val="E1D2DDEA"/>
    <w:lvl w:ilvl="0" w:tplc="EFB46048">
      <w:start w:val="1"/>
      <w:numFmt w:val="bullet"/>
      <w:lvlText w:val=""/>
      <w:lvlJc w:val="left"/>
      <w:pPr>
        <w:tabs>
          <w:tab w:val="num" w:pos="720"/>
        </w:tabs>
        <w:ind w:left="720" w:hanging="360"/>
      </w:pPr>
      <w:rPr>
        <w:rFonts w:ascii="Wingdings" w:hAnsi="Wingdings" w:hint="default"/>
      </w:rPr>
    </w:lvl>
    <w:lvl w:ilvl="1" w:tplc="3E34A7AC" w:tentative="1">
      <w:start w:val="1"/>
      <w:numFmt w:val="bullet"/>
      <w:lvlText w:val=""/>
      <w:lvlJc w:val="left"/>
      <w:pPr>
        <w:tabs>
          <w:tab w:val="num" w:pos="1440"/>
        </w:tabs>
        <w:ind w:left="1440" w:hanging="360"/>
      </w:pPr>
      <w:rPr>
        <w:rFonts w:ascii="Wingdings" w:hAnsi="Wingdings" w:hint="default"/>
      </w:rPr>
    </w:lvl>
    <w:lvl w:ilvl="2" w:tplc="E3BADCF2" w:tentative="1">
      <w:start w:val="1"/>
      <w:numFmt w:val="bullet"/>
      <w:lvlText w:val=""/>
      <w:lvlJc w:val="left"/>
      <w:pPr>
        <w:tabs>
          <w:tab w:val="num" w:pos="2160"/>
        </w:tabs>
        <w:ind w:left="2160" w:hanging="360"/>
      </w:pPr>
      <w:rPr>
        <w:rFonts w:ascii="Wingdings" w:hAnsi="Wingdings" w:hint="default"/>
      </w:rPr>
    </w:lvl>
    <w:lvl w:ilvl="3" w:tplc="F38E20E6" w:tentative="1">
      <w:start w:val="1"/>
      <w:numFmt w:val="bullet"/>
      <w:lvlText w:val=""/>
      <w:lvlJc w:val="left"/>
      <w:pPr>
        <w:tabs>
          <w:tab w:val="num" w:pos="2880"/>
        </w:tabs>
        <w:ind w:left="2880" w:hanging="360"/>
      </w:pPr>
      <w:rPr>
        <w:rFonts w:ascii="Wingdings" w:hAnsi="Wingdings" w:hint="default"/>
      </w:rPr>
    </w:lvl>
    <w:lvl w:ilvl="4" w:tplc="5B98293C" w:tentative="1">
      <w:start w:val="1"/>
      <w:numFmt w:val="bullet"/>
      <w:lvlText w:val=""/>
      <w:lvlJc w:val="left"/>
      <w:pPr>
        <w:tabs>
          <w:tab w:val="num" w:pos="3600"/>
        </w:tabs>
        <w:ind w:left="3600" w:hanging="360"/>
      </w:pPr>
      <w:rPr>
        <w:rFonts w:ascii="Wingdings" w:hAnsi="Wingdings" w:hint="default"/>
      </w:rPr>
    </w:lvl>
    <w:lvl w:ilvl="5" w:tplc="2EE67D4C" w:tentative="1">
      <w:start w:val="1"/>
      <w:numFmt w:val="bullet"/>
      <w:lvlText w:val=""/>
      <w:lvlJc w:val="left"/>
      <w:pPr>
        <w:tabs>
          <w:tab w:val="num" w:pos="4320"/>
        </w:tabs>
        <w:ind w:left="4320" w:hanging="360"/>
      </w:pPr>
      <w:rPr>
        <w:rFonts w:ascii="Wingdings" w:hAnsi="Wingdings" w:hint="default"/>
      </w:rPr>
    </w:lvl>
    <w:lvl w:ilvl="6" w:tplc="4676B2A2" w:tentative="1">
      <w:start w:val="1"/>
      <w:numFmt w:val="bullet"/>
      <w:lvlText w:val=""/>
      <w:lvlJc w:val="left"/>
      <w:pPr>
        <w:tabs>
          <w:tab w:val="num" w:pos="5040"/>
        </w:tabs>
        <w:ind w:left="5040" w:hanging="360"/>
      </w:pPr>
      <w:rPr>
        <w:rFonts w:ascii="Wingdings" w:hAnsi="Wingdings" w:hint="default"/>
      </w:rPr>
    </w:lvl>
    <w:lvl w:ilvl="7" w:tplc="A3F22CCA" w:tentative="1">
      <w:start w:val="1"/>
      <w:numFmt w:val="bullet"/>
      <w:lvlText w:val=""/>
      <w:lvlJc w:val="left"/>
      <w:pPr>
        <w:tabs>
          <w:tab w:val="num" w:pos="5760"/>
        </w:tabs>
        <w:ind w:left="5760" w:hanging="360"/>
      </w:pPr>
      <w:rPr>
        <w:rFonts w:ascii="Wingdings" w:hAnsi="Wingdings" w:hint="default"/>
      </w:rPr>
    </w:lvl>
    <w:lvl w:ilvl="8" w:tplc="9496DF2C"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3"/>
  </w:num>
  <w:num w:numId="4">
    <w:abstractNumId w:val="4"/>
  </w:num>
  <w:num w:numId="5">
    <w:abstractNumId w:val="0"/>
  </w:num>
  <w:num w:numId="6">
    <w:abstractNumId w:val="8"/>
  </w:num>
  <w:num w:numId="7">
    <w:abstractNumId w:val="10"/>
  </w:num>
  <w:num w:numId="8">
    <w:abstractNumId w:val="5"/>
  </w:num>
  <w:num w:numId="9">
    <w:abstractNumId w:val="2"/>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729"/>
    <w:rsid w:val="000D2CFC"/>
    <w:rsid w:val="0011772E"/>
    <w:rsid w:val="003107FA"/>
    <w:rsid w:val="003D7027"/>
    <w:rsid w:val="0050025C"/>
    <w:rsid w:val="00593D14"/>
    <w:rsid w:val="006359EA"/>
    <w:rsid w:val="007131F3"/>
    <w:rsid w:val="0072696F"/>
    <w:rsid w:val="0089138B"/>
    <w:rsid w:val="008F55C4"/>
    <w:rsid w:val="00903E92"/>
    <w:rsid w:val="00985E9B"/>
    <w:rsid w:val="00A03AE7"/>
    <w:rsid w:val="00AF6F01"/>
    <w:rsid w:val="00B5084E"/>
    <w:rsid w:val="00C56B2D"/>
    <w:rsid w:val="00C72505"/>
    <w:rsid w:val="00CD6DD5"/>
    <w:rsid w:val="00D64729"/>
    <w:rsid w:val="00E14607"/>
    <w:rsid w:val="00E17FDA"/>
    <w:rsid w:val="00EF6239"/>
    <w:rsid w:val="00F51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5:chartTrackingRefBased/>
  <w15:docId w15:val="{D3FCD50B-7297-4AC0-BE8F-B7D3EA3C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D64729"/>
    <w:pPr>
      <w:spacing w:before="100" w:beforeAutospacing="1" w:after="100" w:afterAutospacing="1"/>
    </w:pPr>
  </w:style>
  <w:style w:type="character" w:styleId="Emphasis">
    <w:name w:val="Emphasis"/>
    <w:basedOn w:val="DefaultParagraphFont"/>
    <w:qFormat/>
    <w:rsid w:val="00D64729"/>
    <w:rPr>
      <w:i/>
      <w:iCs/>
    </w:rPr>
  </w:style>
  <w:style w:type="character" w:styleId="Hyperlink">
    <w:name w:val="Hyperlink"/>
    <w:basedOn w:val="DefaultParagraphFont"/>
    <w:rsid w:val="00C72505"/>
    <w:rPr>
      <w:color w:val="FF0000"/>
      <w:u w:val="single"/>
    </w:rPr>
  </w:style>
  <w:style w:type="paragraph" w:styleId="Footer">
    <w:name w:val="footer"/>
    <w:basedOn w:val="Normal"/>
    <w:rsid w:val="00B5084E"/>
    <w:pPr>
      <w:tabs>
        <w:tab w:val="center" w:pos="4320"/>
        <w:tab w:val="right" w:pos="8640"/>
      </w:tabs>
    </w:pPr>
  </w:style>
  <w:style w:type="character" w:styleId="PageNumber">
    <w:name w:val="page number"/>
    <w:basedOn w:val="DefaultParagraphFont"/>
    <w:rsid w:val="00B50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98654">
      <w:bodyDiv w:val="1"/>
      <w:marLeft w:val="0"/>
      <w:marRight w:val="0"/>
      <w:marTop w:val="0"/>
      <w:marBottom w:val="0"/>
      <w:divBdr>
        <w:top w:val="none" w:sz="0" w:space="0" w:color="auto"/>
        <w:left w:val="none" w:sz="0" w:space="0" w:color="auto"/>
        <w:bottom w:val="none" w:sz="0" w:space="0" w:color="auto"/>
        <w:right w:val="none" w:sz="0" w:space="0" w:color="auto"/>
      </w:divBdr>
      <w:divsChild>
        <w:div w:id="1501965749">
          <w:marLeft w:val="0"/>
          <w:marRight w:val="0"/>
          <w:marTop w:val="0"/>
          <w:marBottom w:val="0"/>
          <w:divBdr>
            <w:top w:val="none" w:sz="0" w:space="0" w:color="auto"/>
            <w:left w:val="none" w:sz="0" w:space="0" w:color="auto"/>
            <w:bottom w:val="none" w:sz="0" w:space="0" w:color="auto"/>
            <w:right w:val="none" w:sz="0" w:space="0" w:color="auto"/>
          </w:divBdr>
          <w:divsChild>
            <w:div w:id="423844155">
              <w:marLeft w:val="0"/>
              <w:marRight w:val="0"/>
              <w:marTop w:val="0"/>
              <w:marBottom w:val="0"/>
              <w:divBdr>
                <w:top w:val="none" w:sz="0" w:space="0" w:color="auto"/>
                <w:left w:val="none" w:sz="0" w:space="0" w:color="auto"/>
                <w:bottom w:val="none" w:sz="0" w:space="0" w:color="auto"/>
                <w:right w:val="none" w:sz="0" w:space="0" w:color="auto"/>
              </w:divBdr>
            </w:div>
            <w:div w:id="692535027">
              <w:marLeft w:val="0"/>
              <w:marRight w:val="0"/>
              <w:marTop w:val="0"/>
              <w:marBottom w:val="0"/>
              <w:divBdr>
                <w:top w:val="none" w:sz="0" w:space="0" w:color="auto"/>
                <w:left w:val="none" w:sz="0" w:space="0" w:color="auto"/>
                <w:bottom w:val="none" w:sz="0" w:space="0" w:color="auto"/>
                <w:right w:val="none" w:sz="0" w:space="0" w:color="auto"/>
              </w:divBdr>
            </w:div>
            <w:div w:id="10231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60290">
      <w:bodyDiv w:val="1"/>
      <w:marLeft w:val="0"/>
      <w:marRight w:val="0"/>
      <w:marTop w:val="0"/>
      <w:marBottom w:val="0"/>
      <w:divBdr>
        <w:top w:val="none" w:sz="0" w:space="0" w:color="auto"/>
        <w:left w:val="none" w:sz="0" w:space="0" w:color="auto"/>
        <w:bottom w:val="none" w:sz="0" w:space="0" w:color="auto"/>
        <w:right w:val="none" w:sz="0" w:space="0" w:color="auto"/>
      </w:divBdr>
      <w:divsChild>
        <w:div w:id="811755321">
          <w:marLeft w:val="0"/>
          <w:marRight w:val="0"/>
          <w:marTop w:val="0"/>
          <w:marBottom w:val="0"/>
          <w:divBdr>
            <w:top w:val="none" w:sz="0" w:space="0" w:color="auto"/>
            <w:left w:val="none" w:sz="0" w:space="0" w:color="auto"/>
            <w:bottom w:val="none" w:sz="0" w:space="0" w:color="auto"/>
            <w:right w:val="none" w:sz="0" w:space="0" w:color="auto"/>
          </w:divBdr>
          <w:divsChild>
            <w:div w:id="196162221">
              <w:marLeft w:val="0"/>
              <w:marRight w:val="0"/>
              <w:marTop w:val="0"/>
              <w:marBottom w:val="0"/>
              <w:divBdr>
                <w:top w:val="none" w:sz="0" w:space="0" w:color="auto"/>
                <w:left w:val="none" w:sz="0" w:space="0" w:color="auto"/>
                <w:bottom w:val="none" w:sz="0" w:space="0" w:color="auto"/>
                <w:right w:val="none" w:sz="0" w:space="0" w:color="auto"/>
              </w:divBdr>
            </w:div>
            <w:div w:id="688064147">
              <w:marLeft w:val="0"/>
              <w:marRight w:val="0"/>
              <w:marTop w:val="0"/>
              <w:marBottom w:val="0"/>
              <w:divBdr>
                <w:top w:val="none" w:sz="0" w:space="0" w:color="auto"/>
                <w:left w:val="none" w:sz="0" w:space="0" w:color="auto"/>
                <w:bottom w:val="none" w:sz="0" w:space="0" w:color="auto"/>
                <w:right w:val="none" w:sz="0" w:space="0" w:color="auto"/>
              </w:divBdr>
            </w:div>
            <w:div w:id="914172404">
              <w:marLeft w:val="0"/>
              <w:marRight w:val="0"/>
              <w:marTop w:val="0"/>
              <w:marBottom w:val="0"/>
              <w:divBdr>
                <w:top w:val="none" w:sz="0" w:space="0" w:color="auto"/>
                <w:left w:val="none" w:sz="0" w:space="0" w:color="auto"/>
                <w:bottom w:val="none" w:sz="0" w:space="0" w:color="auto"/>
                <w:right w:val="none" w:sz="0" w:space="0" w:color="auto"/>
              </w:divBdr>
            </w:div>
            <w:div w:id="114146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29605">
      <w:bodyDiv w:val="1"/>
      <w:marLeft w:val="0"/>
      <w:marRight w:val="0"/>
      <w:marTop w:val="0"/>
      <w:marBottom w:val="0"/>
      <w:divBdr>
        <w:top w:val="none" w:sz="0" w:space="0" w:color="auto"/>
        <w:left w:val="none" w:sz="0" w:space="0" w:color="auto"/>
        <w:bottom w:val="none" w:sz="0" w:space="0" w:color="auto"/>
        <w:right w:val="none" w:sz="0" w:space="0" w:color="auto"/>
      </w:divBdr>
      <w:divsChild>
        <w:div w:id="1987469153">
          <w:marLeft w:val="0"/>
          <w:marRight w:val="0"/>
          <w:marTop w:val="0"/>
          <w:marBottom w:val="0"/>
          <w:divBdr>
            <w:top w:val="none" w:sz="0" w:space="0" w:color="auto"/>
            <w:left w:val="none" w:sz="0" w:space="0" w:color="auto"/>
            <w:bottom w:val="none" w:sz="0" w:space="0" w:color="auto"/>
            <w:right w:val="none" w:sz="0" w:space="0" w:color="auto"/>
          </w:divBdr>
          <w:divsChild>
            <w:div w:id="116681178">
              <w:marLeft w:val="0"/>
              <w:marRight w:val="0"/>
              <w:marTop w:val="0"/>
              <w:marBottom w:val="0"/>
              <w:divBdr>
                <w:top w:val="none" w:sz="0" w:space="0" w:color="auto"/>
                <w:left w:val="none" w:sz="0" w:space="0" w:color="auto"/>
                <w:bottom w:val="none" w:sz="0" w:space="0" w:color="auto"/>
                <w:right w:val="none" w:sz="0" w:space="0" w:color="auto"/>
              </w:divBdr>
            </w:div>
            <w:div w:id="327365582">
              <w:marLeft w:val="0"/>
              <w:marRight w:val="0"/>
              <w:marTop w:val="0"/>
              <w:marBottom w:val="0"/>
              <w:divBdr>
                <w:top w:val="none" w:sz="0" w:space="0" w:color="auto"/>
                <w:left w:val="none" w:sz="0" w:space="0" w:color="auto"/>
                <w:bottom w:val="none" w:sz="0" w:space="0" w:color="auto"/>
                <w:right w:val="none" w:sz="0" w:space="0" w:color="auto"/>
              </w:divBdr>
            </w:div>
            <w:div w:id="484933220">
              <w:marLeft w:val="0"/>
              <w:marRight w:val="0"/>
              <w:marTop w:val="0"/>
              <w:marBottom w:val="0"/>
              <w:divBdr>
                <w:top w:val="none" w:sz="0" w:space="0" w:color="auto"/>
                <w:left w:val="none" w:sz="0" w:space="0" w:color="auto"/>
                <w:bottom w:val="none" w:sz="0" w:space="0" w:color="auto"/>
                <w:right w:val="none" w:sz="0" w:space="0" w:color="auto"/>
              </w:divBdr>
            </w:div>
            <w:div w:id="1753355159">
              <w:marLeft w:val="0"/>
              <w:marRight w:val="0"/>
              <w:marTop w:val="0"/>
              <w:marBottom w:val="0"/>
              <w:divBdr>
                <w:top w:val="none" w:sz="0" w:space="0" w:color="auto"/>
                <w:left w:val="none" w:sz="0" w:space="0" w:color="auto"/>
                <w:bottom w:val="none" w:sz="0" w:space="0" w:color="auto"/>
                <w:right w:val="none" w:sz="0" w:space="0" w:color="auto"/>
              </w:divBdr>
            </w:div>
            <w:div w:id="1815248864">
              <w:marLeft w:val="0"/>
              <w:marRight w:val="0"/>
              <w:marTop w:val="0"/>
              <w:marBottom w:val="0"/>
              <w:divBdr>
                <w:top w:val="none" w:sz="0" w:space="0" w:color="auto"/>
                <w:left w:val="none" w:sz="0" w:space="0" w:color="auto"/>
                <w:bottom w:val="none" w:sz="0" w:space="0" w:color="auto"/>
                <w:right w:val="none" w:sz="0" w:space="0" w:color="auto"/>
              </w:divBdr>
            </w:div>
            <w:div w:id="1985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39314">
      <w:bodyDiv w:val="1"/>
      <w:marLeft w:val="0"/>
      <w:marRight w:val="0"/>
      <w:marTop w:val="0"/>
      <w:marBottom w:val="0"/>
      <w:divBdr>
        <w:top w:val="none" w:sz="0" w:space="0" w:color="auto"/>
        <w:left w:val="none" w:sz="0" w:space="0" w:color="auto"/>
        <w:bottom w:val="none" w:sz="0" w:space="0" w:color="auto"/>
        <w:right w:val="none" w:sz="0" w:space="0" w:color="auto"/>
      </w:divBdr>
      <w:divsChild>
        <w:div w:id="2004165596">
          <w:marLeft w:val="0"/>
          <w:marRight w:val="0"/>
          <w:marTop w:val="0"/>
          <w:marBottom w:val="0"/>
          <w:divBdr>
            <w:top w:val="none" w:sz="0" w:space="0" w:color="auto"/>
            <w:left w:val="none" w:sz="0" w:space="0" w:color="auto"/>
            <w:bottom w:val="none" w:sz="0" w:space="0" w:color="auto"/>
            <w:right w:val="none" w:sz="0" w:space="0" w:color="auto"/>
          </w:divBdr>
          <w:divsChild>
            <w:div w:id="283005845">
              <w:marLeft w:val="0"/>
              <w:marRight w:val="0"/>
              <w:marTop w:val="0"/>
              <w:marBottom w:val="0"/>
              <w:divBdr>
                <w:top w:val="none" w:sz="0" w:space="0" w:color="auto"/>
                <w:left w:val="none" w:sz="0" w:space="0" w:color="auto"/>
                <w:bottom w:val="none" w:sz="0" w:space="0" w:color="auto"/>
                <w:right w:val="none" w:sz="0" w:space="0" w:color="auto"/>
              </w:divBdr>
            </w:div>
            <w:div w:id="770473707">
              <w:marLeft w:val="0"/>
              <w:marRight w:val="0"/>
              <w:marTop w:val="0"/>
              <w:marBottom w:val="0"/>
              <w:divBdr>
                <w:top w:val="none" w:sz="0" w:space="0" w:color="auto"/>
                <w:left w:val="none" w:sz="0" w:space="0" w:color="auto"/>
                <w:bottom w:val="none" w:sz="0" w:space="0" w:color="auto"/>
                <w:right w:val="none" w:sz="0" w:space="0" w:color="auto"/>
              </w:divBdr>
            </w:div>
            <w:div w:id="871260276">
              <w:marLeft w:val="0"/>
              <w:marRight w:val="0"/>
              <w:marTop w:val="0"/>
              <w:marBottom w:val="0"/>
              <w:divBdr>
                <w:top w:val="none" w:sz="0" w:space="0" w:color="auto"/>
                <w:left w:val="none" w:sz="0" w:space="0" w:color="auto"/>
                <w:bottom w:val="none" w:sz="0" w:space="0" w:color="auto"/>
                <w:right w:val="none" w:sz="0" w:space="0" w:color="auto"/>
              </w:divBdr>
            </w:div>
            <w:div w:id="881283095">
              <w:marLeft w:val="0"/>
              <w:marRight w:val="0"/>
              <w:marTop w:val="0"/>
              <w:marBottom w:val="0"/>
              <w:divBdr>
                <w:top w:val="none" w:sz="0" w:space="0" w:color="auto"/>
                <w:left w:val="none" w:sz="0" w:space="0" w:color="auto"/>
                <w:bottom w:val="none" w:sz="0" w:space="0" w:color="auto"/>
                <w:right w:val="none" w:sz="0" w:space="0" w:color="auto"/>
              </w:divBdr>
            </w:div>
            <w:div w:id="1529417312">
              <w:marLeft w:val="0"/>
              <w:marRight w:val="0"/>
              <w:marTop w:val="0"/>
              <w:marBottom w:val="0"/>
              <w:divBdr>
                <w:top w:val="none" w:sz="0" w:space="0" w:color="auto"/>
                <w:left w:val="none" w:sz="0" w:space="0" w:color="auto"/>
                <w:bottom w:val="none" w:sz="0" w:space="0" w:color="auto"/>
                <w:right w:val="none" w:sz="0" w:space="0" w:color="auto"/>
              </w:divBdr>
            </w:div>
            <w:div w:id="2021001294">
              <w:marLeft w:val="0"/>
              <w:marRight w:val="0"/>
              <w:marTop w:val="0"/>
              <w:marBottom w:val="0"/>
              <w:divBdr>
                <w:top w:val="none" w:sz="0" w:space="0" w:color="auto"/>
                <w:left w:val="none" w:sz="0" w:space="0" w:color="auto"/>
                <w:bottom w:val="none" w:sz="0" w:space="0" w:color="auto"/>
                <w:right w:val="none" w:sz="0" w:space="0" w:color="auto"/>
              </w:divBdr>
            </w:div>
            <w:div w:id="2066953013">
              <w:marLeft w:val="0"/>
              <w:marRight w:val="0"/>
              <w:marTop w:val="0"/>
              <w:marBottom w:val="0"/>
              <w:divBdr>
                <w:top w:val="none" w:sz="0" w:space="0" w:color="auto"/>
                <w:left w:val="none" w:sz="0" w:space="0" w:color="auto"/>
                <w:bottom w:val="none" w:sz="0" w:space="0" w:color="auto"/>
                <w:right w:val="none" w:sz="0" w:space="0" w:color="auto"/>
              </w:divBdr>
            </w:div>
            <w:div w:id="21284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73406">
      <w:bodyDiv w:val="1"/>
      <w:marLeft w:val="0"/>
      <w:marRight w:val="0"/>
      <w:marTop w:val="0"/>
      <w:marBottom w:val="0"/>
      <w:divBdr>
        <w:top w:val="none" w:sz="0" w:space="0" w:color="auto"/>
        <w:left w:val="none" w:sz="0" w:space="0" w:color="auto"/>
        <w:bottom w:val="none" w:sz="0" w:space="0" w:color="auto"/>
        <w:right w:val="none" w:sz="0" w:space="0" w:color="auto"/>
      </w:divBdr>
      <w:divsChild>
        <w:div w:id="536086250">
          <w:marLeft w:val="0"/>
          <w:marRight w:val="0"/>
          <w:marTop w:val="0"/>
          <w:marBottom w:val="0"/>
          <w:divBdr>
            <w:top w:val="none" w:sz="0" w:space="0" w:color="auto"/>
            <w:left w:val="none" w:sz="0" w:space="0" w:color="auto"/>
            <w:bottom w:val="none" w:sz="0" w:space="0" w:color="auto"/>
            <w:right w:val="none" w:sz="0" w:space="0" w:color="auto"/>
          </w:divBdr>
          <w:divsChild>
            <w:div w:id="185121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3016">
      <w:bodyDiv w:val="1"/>
      <w:marLeft w:val="0"/>
      <w:marRight w:val="0"/>
      <w:marTop w:val="0"/>
      <w:marBottom w:val="0"/>
      <w:divBdr>
        <w:top w:val="none" w:sz="0" w:space="0" w:color="auto"/>
        <w:left w:val="none" w:sz="0" w:space="0" w:color="auto"/>
        <w:bottom w:val="none" w:sz="0" w:space="0" w:color="auto"/>
        <w:right w:val="none" w:sz="0" w:space="0" w:color="auto"/>
      </w:divBdr>
      <w:divsChild>
        <w:div w:id="260072837">
          <w:marLeft w:val="0"/>
          <w:marRight w:val="0"/>
          <w:marTop w:val="0"/>
          <w:marBottom w:val="0"/>
          <w:divBdr>
            <w:top w:val="none" w:sz="0" w:space="0" w:color="auto"/>
            <w:left w:val="none" w:sz="0" w:space="0" w:color="auto"/>
            <w:bottom w:val="none" w:sz="0" w:space="0" w:color="auto"/>
            <w:right w:val="none" w:sz="0" w:space="0" w:color="auto"/>
          </w:divBdr>
          <w:divsChild>
            <w:div w:id="22421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4950">
      <w:bodyDiv w:val="1"/>
      <w:marLeft w:val="0"/>
      <w:marRight w:val="0"/>
      <w:marTop w:val="0"/>
      <w:marBottom w:val="0"/>
      <w:divBdr>
        <w:top w:val="none" w:sz="0" w:space="0" w:color="auto"/>
        <w:left w:val="none" w:sz="0" w:space="0" w:color="auto"/>
        <w:bottom w:val="none" w:sz="0" w:space="0" w:color="auto"/>
        <w:right w:val="none" w:sz="0" w:space="0" w:color="auto"/>
      </w:divBdr>
      <w:divsChild>
        <w:div w:id="1893692483">
          <w:marLeft w:val="0"/>
          <w:marRight w:val="0"/>
          <w:marTop w:val="0"/>
          <w:marBottom w:val="0"/>
          <w:divBdr>
            <w:top w:val="none" w:sz="0" w:space="0" w:color="auto"/>
            <w:left w:val="none" w:sz="0" w:space="0" w:color="auto"/>
            <w:bottom w:val="none" w:sz="0" w:space="0" w:color="auto"/>
            <w:right w:val="none" w:sz="0" w:space="0" w:color="auto"/>
          </w:divBdr>
          <w:divsChild>
            <w:div w:id="442265479">
              <w:marLeft w:val="0"/>
              <w:marRight w:val="0"/>
              <w:marTop w:val="0"/>
              <w:marBottom w:val="0"/>
              <w:divBdr>
                <w:top w:val="none" w:sz="0" w:space="0" w:color="auto"/>
                <w:left w:val="none" w:sz="0" w:space="0" w:color="auto"/>
                <w:bottom w:val="none" w:sz="0" w:space="0" w:color="auto"/>
                <w:right w:val="none" w:sz="0" w:space="0" w:color="auto"/>
              </w:divBdr>
            </w:div>
            <w:div w:id="619844872">
              <w:marLeft w:val="0"/>
              <w:marRight w:val="0"/>
              <w:marTop w:val="0"/>
              <w:marBottom w:val="0"/>
              <w:divBdr>
                <w:top w:val="none" w:sz="0" w:space="0" w:color="auto"/>
                <w:left w:val="none" w:sz="0" w:space="0" w:color="auto"/>
                <w:bottom w:val="none" w:sz="0" w:space="0" w:color="auto"/>
                <w:right w:val="none" w:sz="0" w:space="0" w:color="auto"/>
              </w:divBdr>
            </w:div>
            <w:div w:id="931664891">
              <w:marLeft w:val="0"/>
              <w:marRight w:val="0"/>
              <w:marTop w:val="0"/>
              <w:marBottom w:val="0"/>
              <w:divBdr>
                <w:top w:val="none" w:sz="0" w:space="0" w:color="auto"/>
                <w:left w:val="none" w:sz="0" w:space="0" w:color="auto"/>
                <w:bottom w:val="none" w:sz="0" w:space="0" w:color="auto"/>
                <w:right w:val="none" w:sz="0" w:space="0" w:color="auto"/>
              </w:divBdr>
            </w:div>
            <w:div w:id="110928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26311">
      <w:bodyDiv w:val="1"/>
      <w:marLeft w:val="0"/>
      <w:marRight w:val="0"/>
      <w:marTop w:val="0"/>
      <w:marBottom w:val="0"/>
      <w:divBdr>
        <w:top w:val="none" w:sz="0" w:space="0" w:color="auto"/>
        <w:left w:val="none" w:sz="0" w:space="0" w:color="auto"/>
        <w:bottom w:val="none" w:sz="0" w:space="0" w:color="auto"/>
        <w:right w:val="none" w:sz="0" w:space="0" w:color="auto"/>
      </w:divBdr>
      <w:divsChild>
        <w:div w:id="1055547274">
          <w:marLeft w:val="0"/>
          <w:marRight w:val="0"/>
          <w:marTop w:val="0"/>
          <w:marBottom w:val="0"/>
          <w:divBdr>
            <w:top w:val="none" w:sz="0" w:space="0" w:color="auto"/>
            <w:left w:val="none" w:sz="0" w:space="0" w:color="auto"/>
            <w:bottom w:val="none" w:sz="0" w:space="0" w:color="auto"/>
            <w:right w:val="none" w:sz="0" w:space="0" w:color="auto"/>
          </w:divBdr>
          <w:divsChild>
            <w:div w:id="453061795">
              <w:marLeft w:val="0"/>
              <w:marRight w:val="0"/>
              <w:marTop w:val="0"/>
              <w:marBottom w:val="0"/>
              <w:divBdr>
                <w:top w:val="none" w:sz="0" w:space="0" w:color="auto"/>
                <w:left w:val="none" w:sz="0" w:space="0" w:color="auto"/>
                <w:bottom w:val="none" w:sz="0" w:space="0" w:color="auto"/>
                <w:right w:val="none" w:sz="0" w:space="0" w:color="auto"/>
              </w:divBdr>
            </w:div>
            <w:div w:id="917835648">
              <w:marLeft w:val="0"/>
              <w:marRight w:val="0"/>
              <w:marTop w:val="0"/>
              <w:marBottom w:val="0"/>
              <w:divBdr>
                <w:top w:val="none" w:sz="0" w:space="0" w:color="auto"/>
                <w:left w:val="none" w:sz="0" w:space="0" w:color="auto"/>
                <w:bottom w:val="none" w:sz="0" w:space="0" w:color="auto"/>
                <w:right w:val="none" w:sz="0" w:space="0" w:color="auto"/>
              </w:divBdr>
            </w:div>
            <w:div w:id="1664115714">
              <w:marLeft w:val="0"/>
              <w:marRight w:val="0"/>
              <w:marTop w:val="0"/>
              <w:marBottom w:val="0"/>
              <w:divBdr>
                <w:top w:val="none" w:sz="0" w:space="0" w:color="auto"/>
                <w:left w:val="none" w:sz="0" w:space="0" w:color="auto"/>
                <w:bottom w:val="none" w:sz="0" w:space="0" w:color="auto"/>
                <w:right w:val="none" w:sz="0" w:space="0" w:color="auto"/>
              </w:divBdr>
            </w:div>
            <w:div w:id="21005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08593">
      <w:bodyDiv w:val="1"/>
      <w:marLeft w:val="0"/>
      <w:marRight w:val="0"/>
      <w:marTop w:val="0"/>
      <w:marBottom w:val="0"/>
      <w:divBdr>
        <w:top w:val="none" w:sz="0" w:space="0" w:color="auto"/>
        <w:left w:val="none" w:sz="0" w:space="0" w:color="auto"/>
        <w:bottom w:val="none" w:sz="0" w:space="0" w:color="auto"/>
        <w:right w:val="none" w:sz="0" w:space="0" w:color="auto"/>
      </w:divBdr>
      <w:divsChild>
        <w:div w:id="1215266547">
          <w:marLeft w:val="0"/>
          <w:marRight w:val="0"/>
          <w:marTop w:val="0"/>
          <w:marBottom w:val="0"/>
          <w:divBdr>
            <w:top w:val="none" w:sz="0" w:space="0" w:color="auto"/>
            <w:left w:val="none" w:sz="0" w:space="0" w:color="auto"/>
            <w:bottom w:val="none" w:sz="0" w:space="0" w:color="auto"/>
            <w:right w:val="none" w:sz="0" w:space="0" w:color="auto"/>
          </w:divBdr>
          <w:divsChild>
            <w:div w:id="108666178">
              <w:marLeft w:val="0"/>
              <w:marRight w:val="0"/>
              <w:marTop w:val="0"/>
              <w:marBottom w:val="0"/>
              <w:divBdr>
                <w:top w:val="none" w:sz="0" w:space="0" w:color="auto"/>
                <w:left w:val="none" w:sz="0" w:space="0" w:color="auto"/>
                <w:bottom w:val="none" w:sz="0" w:space="0" w:color="auto"/>
                <w:right w:val="none" w:sz="0" w:space="0" w:color="auto"/>
              </w:divBdr>
            </w:div>
            <w:div w:id="301811450">
              <w:marLeft w:val="0"/>
              <w:marRight w:val="0"/>
              <w:marTop w:val="0"/>
              <w:marBottom w:val="0"/>
              <w:divBdr>
                <w:top w:val="none" w:sz="0" w:space="0" w:color="auto"/>
                <w:left w:val="none" w:sz="0" w:space="0" w:color="auto"/>
                <w:bottom w:val="none" w:sz="0" w:space="0" w:color="auto"/>
                <w:right w:val="none" w:sz="0" w:space="0" w:color="auto"/>
              </w:divBdr>
            </w:div>
            <w:div w:id="814183262">
              <w:marLeft w:val="0"/>
              <w:marRight w:val="0"/>
              <w:marTop w:val="0"/>
              <w:marBottom w:val="0"/>
              <w:divBdr>
                <w:top w:val="none" w:sz="0" w:space="0" w:color="auto"/>
                <w:left w:val="none" w:sz="0" w:space="0" w:color="auto"/>
                <w:bottom w:val="none" w:sz="0" w:space="0" w:color="auto"/>
                <w:right w:val="none" w:sz="0" w:space="0" w:color="auto"/>
              </w:divBdr>
            </w:div>
            <w:div w:id="1841584603">
              <w:marLeft w:val="0"/>
              <w:marRight w:val="0"/>
              <w:marTop w:val="0"/>
              <w:marBottom w:val="0"/>
              <w:divBdr>
                <w:top w:val="none" w:sz="0" w:space="0" w:color="auto"/>
                <w:left w:val="none" w:sz="0" w:space="0" w:color="auto"/>
                <w:bottom w:val="none" w:sz="0" w:space="0" w:color="auto"/>
                <w:right w:val="none" w:sz="0" w:space="0" w:color="auto"/>
              </w:divBdr>
            </w:div>
            <w:div w:id="1909801002">
              <w:marLeft w:val="0"/>
              <w:marRight w:val="0"/>
              <w:marTop w:val="0"/>
              <w:marBottom w:val="0"/>
              <w:divBdr>
                <w:top w:val="none" w:sz="0" w:space="0" w:color="auto"/>
                <w:left w:val="none" w:sz="0" w:space="0" w:color="auto"/>
                <w:bottom w:val="none" w:sz="0" w:space="0" w:color="auto"/>
                <w:right w:val="none" w:sz="0" w:space="0" w:color="auto"/>
              </w:divBdr>
            </w:div>
            <w:div w:id="19853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06199">
      <w:bodyDiv w:val="1"/>
      <w:marLeft w:val="0"/>
      <w:marRight w:val="0"/>
      <w:marTop w:val="0"/>
      <w:marBottom w:val="0"/>
      <w:divBdr>
        <w:top w:val="none" w:sz="0" w:space="0" w:color="auto"/>
        <w:left w:val="none" w:sz="0" w:space="0" w:color="auto"/>
        <w:bottom w:val="none" w:sz="0" w:space="0" w:color="auto"/>
        <w:right w:val="none" w:sz="0" w:space="0" w:color="auto"/>
      </w:divBdr>
      <w:divsChild>
        <w:div w:id="758714812">
          <w:marLeft w:val="0"/>
          <w:marRight w:val="0"/>
          <w:marTop w:val="0"/>
          <w:marBottom w:val="0"/>
          <w:divBdr>
            <w:top w:val="none" w:sz="0" w:space="0" w:color="auto"/>
            <w:left w:val="none" w:sz="0" w:space="0" w:color="auto"/>
            <w:bottom w:val="none" w:sz="0" w:space="0" w:color="auto"/>
            <w:right w:val="none" w:sz="0" w:space="0" w:color="auto"/>
          </w:divBdr>
          <w:divsChild>
            <w:div w:id="496305303">
              <w:marLeft w:val="0"/>
              <w:marRight w:val="0"/>
              <w:marTop w:val="0"/>
              <w:marBottom w:val="0"/>
              <w:divBdr>
                <w:top w:val="none" w:sz="0" w:space="0" w:color="auto"/>
                <w:left w:val="none" w:sz="0" w:space="0" w:color="auto"/>
                <w:bottom w:val="none" w:sz="0" w:space="0" w:color="auto"/>
                <w:right w:val="none" w:sz="0" w:space="0" w:color="auto"/>
              </w:divBdr>
            </w:div>
            <w:div w:id="636682943">
              <w:marLeft w:val="0"/>
              <w:marRight w:val="0"/>
              <w:marTop w:val="0"/>
              <w:marBottom w:val="0"/>
              <w:divBdr>
                <w:top w:val="none" w:sz="0" w:space="0" w:color="auto"/>
                <w:left w:val="none" w:sz="0" w:space="0" w:color="auto"/>
                <w:bottom w:val="none" w:sz="0" w:space="0" w:color="auto"/>
                <w:right w:val="none" w:sz="0" w:space="0" w:color="auto"/>
              </w:divBdr>
            </w:div>
            <w:div w:id="1392116816">
              <w:marLeft w:val="0"/>
              <w:marRight w:val="0"/>
              <w:marTop w:val="0"/>
              <w:marBottom w:val="0"/>
              <w:divBdr>
                <w:top w:val="none" w:sz="0" w:space="0" w:color="auto"/>
                <w:left w:val="none" w:sz="0" w:space="0" w:color="auto"/>
                <w:bottom w:val="none" w:sz="0" w:space="0" w:color="auto"/>
                <w:right w:val="none" w:sz="0" w:space="0" w:color="auto"/>
              </w:divBdr>
            </w:div>
            <w:div w:id="19478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826">
      <w:bodyDiv w:val="1"/>
      <w:marLeft w:val="0"/>
      <w:marRight w:val="0"/>
      <w:marTop w:val="0"/>
      <w:marBottom w:val="0"/>
      <w:divBdr>
        <w:top w:val="none" w:sz="0" w:space="0" w:color="auto"/>
        <w:left w:val="none" w:sz="0" w:space="0" w:color="auto"/>
        <w:bottom w:val="none" w:sz="0" w:space="0" w:color="auto"/>
        <w:right w:val="none" w:sz="0" w:space="0" w:color="auto"/>
      </w:divBdr>
      <w:divsChild>
        <w:div w:id="758646596">
          <w:marLeft w:val="0"/>
          <w:marRight w:val="0"/>
          <w:marTop w:val="0"/>
          <w:marBottom w:val="0"/>
          <w:divBdr>
            <w:top w:val="none" w:sz="0" w:space="0" w:color="auto"/>
            <w:left w:val="none" w:sz="0" w:space="0" w:color="auto"/>
            <w:bottom w:val="none" w:sz="0" w:space="0" w:color="auto"/>
            <w:right w:val="none" w:sz="0" w:space="0" w:color="auto"/>
          </w:divBdr>
        </w:div>
        <w:div w:id="1059286223">
          <w:marLeft w:val="0"/>
          <w:marRight w:val="0"/>
          <w:marTop w:val="0"/>
          <w:marBottom w:val="0"/>
          <w:divBdr>
            <w:top w:val="none" w:sz="0" w:space="0" w:color="auto"/>
            <w:left w:val="none" w:sz="0" w:space="0" w:color="auto"/>
            <w:bottom w:val="none" w:sz="0" w:space="0" w:color="auto"/>
            <w:right w:val="none" w:sz="0" w:space="0" w:color="auto"/>
          </w:divBdr>
        </w:div>
        <w:div w:id="1290698256">
          <w:marLeft w:val="0"/>
          <w:marRight w:val="0"/>
          <w:marTop w:val="0"/>
          <w:marBottom w:val="0"/>
          <w:divBdr>
            <w:top w:val="none" w:sz="0" w:space="0" w:color="auto"/>
            <w:left w:val="none" w:sz="0" w:space="0" w:color="auto"/>
            <w:bottom w:val="none" w:sz="0" w:space="0" w:color="auto"/>
            <w:right w:val="none" w:sz="0" w:space="0" w:color="auto"/>
          </w:divBdr>
        </w:div>
        <w:div w:id="1352073387">
          <w:marLeft w:val="0"/>
          <w:marRight w:val="0"/>
          <w:marTop w:val="0"/>
          <w:marBottom w:val="0"/>
          <w:divBdr>
            <w:top w:val="none" w:sz="0" w:space="0" w:color="auto"/>
            <w:left w:val="none" w:sz="0" w:space="0" w:color="auto"/>
            <w:bottom w:val="none" w:sz="0" w:space="0" w:color="auto"/>
            <w:right w:val="none" w:sz="0" w:space="0" w:color="auto"/>
          </w:divBdr>
        </w:div>
        <w:div w:id="1439370460">
          <w:marLeft w:val="0"/>
          <w:marRight w:val="0"/>
          <w:marTop w:val="0"/>
          <w:marBottom w:val="0"/>
          <w:divBdr>
            <w:top w:val="none" w:sz="0" w:space="0" w:color="auto"/>
            <w:left w:val="none" w:sz="0" w:space="0" w:color="auto"/>
            <w:bottom w:val="none" w:sz="0" w:space="0" w:color="auto"/>
            <w:right w:val="none" w:sz="0" w:space="0" w:color="auto"/>
          </w:divBdr>
        </w:div>
        <w:div w:id="1586260791">
          <w:marLeft w:val="0"/>
          <w:marRight w:val="0"/>
          <w:marTop w:val="0"/>
          <w:marBottom w:val="0"/>
          <w:divBdr>
            <w:top w:val="none" w:sz="0" w:space="0" w:color="auto"/>
            <w:left w:val="none" w:sz="0" w:space="0" w:color="auto"/>
            <w:bottom w:val="none" w:sz="0" w:space="0" w:color="auto"/>
            <w:right w:val="none" w:sz="0" w:space="0" w:color="auto"/>
          </w:divBdr>
        </w:div>
        <w:div w:id="1617905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hlnphuong\Word\Tailieu_NhanSu_SMARTRAIN.VN-suutam\7_Quy%20Tr&#236;nh%20Khen%20Th&#432;&#7903;ng%20&#272;&#227;i%20Ng&#7897;\Hoi%20dong%20quan%20tri.htm" TargetMode="External"/><Relationship Id="rId3" Type="http://schemas.openxmlformats.org/officeDocument/2006/relationships/settings" Target="settings.xml"/><Relationship Id="rId7" Type="http://schemas.openxmlformats.org/officeDocument/2006/relationships/hyperlink" Target="file:///D:\hlnphuong\Word\Tailieu_NhanSu_SMARTRAIN.VN-suutam\7_Quy%20Tr&#236;nh%20Khen%20Th&#432;&#7903;ng%20&#272;&#227;i%20Ng&#7897;\Hoi%20dong%20quan%20tri.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2850</Words>
  <Characters>16249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Khởi đầu với một cơ sở chuyên sản xuất giấy bao bì, 10 năm sau "lột xác" thành công ty cổ phần với quy mô lớn</vt:lpstr>
    </vt:vector>
  </TitlesOfParts>
  <Company/>
  <LinksUpToDate>false</LinksUpToDate>
  <CharactersWithSpaces>19061</CharactersWithSpaces>
  <SharedDoc>false</SharedDoc>
  <HLinks>
    <vt:vector size="12" baseType="variant">
      <vt:variant>
        <vt:i4>6225989</vt:i4>
      </vt:variant>
      <vt:variant>
        <vt:i4>3</vt:i4>
      </vt:variant>
      <vt:variant>
        <vt:i4>0</vt:i4>
      </vt:variant>
      <vt:variant>
        <vt:i4>5</vt:i4>
      </vt:variant>
      <vt:variant>
        <vt:lpwstr>Hoi dong quan tri.htm</vt:lpwstr>
      </vt:variant>
      <vt:variant>
        <vt:lpwstr/>
      </vt:variant>
      <vt:variant>
        <vt:i4>6225989</vt:i4>
      </vt:variant>
      <vt:variant>
        <vt:i4>0</vt:i4>
      </vt:variant>
      <vt:variant>
        <vt:i4>0</vt:i4>
      </vt:variant>
      <vt:variant>
        <vt:i4>5</vt:i4>
      </vt:variant>
      <vt:variant>
        <vt:lpwstr>Hoi dong quan tri.htm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Khởi đầu với một cơ sở chuyên sản xuất giấy bao bì, 10 năm sau "lột xác" thành công ty cổ phần với quy mô lớn</dc:title>
  <dc:subject/>
  <dc:creator>SuongMai</dc:creator>
  <cp:keywords/>
  <dc:description/>
  <cp:lastModifiedBy>Admin</cp:lastModifiedBy>
  <cp:revision>3</cp:revision>
  <cp:lastPrinted>2007-07-25T10:14:00Z</cp:lastPrinted>
  <dcterms:created xsi:type="dcterms:W3CDTF">2019-08-24T07:30:00Z</dcterms:created>
  <dcterms:modified xsi:type="dcterms:W3CDTF">2019-08-24T07:30:00Z</dcterms:modified>
</cp:coreProperties>
</file>